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AE" w:rsidRDefault="008841FC">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神府煤田烟草制品零售点合理布局规定</w:t>
      </w:r>
    </w:p>
    <w:p w:rsidR="001519AE" w:rsidRDefault="001519AE">
      <w:pPr>
        <w:jc w:val="center"/>
        <w:rPr>
          <w:rFonts w:asciiTheme="majorEastAsia" w:eastAsiaTheme="majorEastAsia" w:hAnsiTheme="majorEastAsia" w:cstheme="majorEastAsia"/>
          <w:sz w:val="44"/>
          <w:szCs w:val="44"/>
        </w:rPr>
      </w:pPr>
    </w:p>
    <w:p w:rsidR="001519AE" w:rsidRDefault="008841FC">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（草案）</w:t>
      </w:r>
    </w:p>
    <w:p w:rsidR="001519AE" w:rsidRDefault="001519AE">
      <w:pPr>
        <w:rPr>
          <w:rFonts w:ascii="黑体" w:eastAsia="黑体" w:hAnsi="黑体" w:cs="黑体"/>
          <w:sz w:val="32"/>
          <w:szCs w:val="32"/>
        </w:rPr>
      </w:pPr>
    </w:p>
    <w:p w:rsidR="001519AE" w:rsidRDefault="008841FC">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1519AE" w:rsidRDefault="001519AE">
      <w:pPr>
        <w:rPr>
          <w:rFonts w:ascii="仿宋" w:eastAsia="仿宋" w:hAnsi="仿宋" w:cs="仿宋"/>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为加强烟草专卖零售许可证管理，规范烟草制品流</w:t>
      </w:r>
      <w:r>
        <w:rPr>
          <w:rFonts w:ascii="仿宋" w:eastAsia="仿宋" w:hAnsi="仿宋" w:cs="仿宋" w:hint="eastAsia"/>
          <w:sz w:val="32"/>
          <w:szCs w:val="32"/>
        </w:rPr>
        <w:t xml:space="preserve"> </w:t>
      </w:r>
      <w:r>
        <w:rPr>
          <w:rFonts w:ascii="仿宋" w:eastAsia="仿宋" w:hAnsi="仿宋" w:cs="仿宋" w:hint="eastAsia"/>
          <w:sz w:val="32"/>
          <w:szCs w:val="32"/>
        </w:rPr>
        <w:t>通秩序，促进烟草市场健康发展，保障国家利益，维护经营者、</w:t>
      </w:r>
      <w:r>
        <w:rPr>
          <w:rFonts w:ascii="仿宋" w:eastAsia="仿宋" w:hAnsi="仿宋" w:cs="仿宋" w:hint="eastAsia"/>
          <w:sz w:val="32"/>
          <w:szCs w:val="32"/>
        </w:rPr>
        <w:t xml:space="preserve"> </w:t>
      </w:r>
      <w:r>
        <w:rPr>
          <w:rFonts w:ascii="仿宋" w:eastAsia="仿宋" w:hAnsi="仿宋" w:cs="仿宋" w:hint="eastAsia"/>
          <w:sz w:val="32"/>
          <w:szCs w:val="32"/>
        </w:rPr>
        <w:t>消费者和未成年人的合法权益，根据《中华人民共和国行政许可法》、《中华人民共和国烟草专卖法》《中华人民共和国烟草专卖法</w:t>
      </w:r>
      <w:r>
        <w:rPr>
          <w:rFonts w:ascii="仿宋" w:eastAsia="仿宋" w:hAnsi="仿宋" w:cs="仿宋" w:hint="eastAsia"/>
          <w:sz w:val="32"/>
          <w:szCs w:val="32"/>
        </w:rPr>
        <w:t xml:space="preserve"> </w:t>
      </w:r>
      <w:r>
        <w:rPr>
          <w:rFonts w:ascii="仿宋" w:eastAsia="仿宋" w:hAnsi="仿宋" w:cs="仿宋" w:hint="eastAsia"/>
          <w:sz w:val="32"/>
          <w:szCs w:val="32"/>
        </w:rPr>
        <w:t>实施条例》、《烟草专卖许可证管理办法》、《烟草专卖许可证管理</w:t>
      </w:r>
      <w:r>
        <w:rPr>
          <w:rFonts w:ascii="仿宋" w:eastAsia="仿宋" w:hAnsi="仿宋" w:cs="仿宋" w:hint="eastAsia"/>
          <w:sz w:val="32"/>
          <w:szCs w:val="32"/>
        </w:rPr>
        <w:t xml:space="preserve"> </w:t>
      </w:r>
      <w:r>
        <w:rPr>
          <w:rFonts w:ascii="仿宋" w:eastAsia="仿宋" w:hAnsi="仿宋" w:cs="仿宋" w:hint="eastAsia"/>
          <w:sz w:val="32"/>
          <w:szCs w:val="32"/>
        </w:rPr>
        <w:t>办法实施细则（试行）》等法律法规和规章规定，结合神府煤田辖区实际，制订本规定。</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本规定适用于神府煤田行政区域范围的烟草制品零售点的布局</w:t>
      </w:r>
      <w:r>
        <w:rPr>
          <w:rFonts w:ascii="仿宋" w:eastAsia="仿宋" w:hAnsi="仿宋" w:cs="仿宋" w:hint="eastAsia"/>
          <w:sz w:val="32"/>
          <w:szCs w:val="32"/>
        </w:rPr>
        <w:t xml:space="preserve">, </w:t>
      </w:r>
      <w:r>
        <w:rPr>
          <w:rFonts w:ascii="仿宋" w:eastAsia="仿宋" w:hAnsi="仿宋" w:cs="仿宋" w:hint="eastAsia"/>
          <w:sz w:val="32"/>
          <w:szCs w:val="32"/>
        </w:rPr>
        <w:t>神府煤田烟草专卖局负责本行政区域内的烟草制品零售点合理布局规划。</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本规定所称烟草制品零售点（以下简称零售点）是指</w:t>
      </w:r>
      <w:r>
        <w:rPr>
          <w:rFonts w:ascii="仿宋" w:eastAsia="仿宋" w:hAnsi="仿宋" w:cs="仿宋" w:hint="eastAsia"/>
          <w:sz w:val="32"/>
          <w:szCs w:val="32"/>
          <w:lang w:val="zh-CN"/>
        </w:rPr>
        <w:t>依法取得烟草专卖零售许可证从事烟草制品零售业务的公民、法人及其他组织开展烟草制品零售经营业务的场所。</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本规定所称的合理布局是指综合考虑辖区内人口</w:t>
      </w:r>
      <w:r>
        <w:rPr>
          <w:rFonts w:ascii="仿宋" w:eastAsia="仿宋" w:hAnsi="仿宋" w:cs="仿宋" w:hint="eastAsia"/>
          <w:sz w:val="32"/>
          <w:szCs w:val="32"/>
        </w:rPr>
        <w:lastRenderedPageBreak/>
        <w:t>数量、交通状况、经济发展水平、消费能力等因素，按需设置烟草制品零售点。</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合理布局以烟草专卖法律、法规、规章的有关规定为依据，以维护国家利益、维护消费者利益为出发点，以满</w:t>
      </w:r>
      <w:r>
        <w:rPr>
          <w:rFonts w:ascii="仿宋" w:eastAsia="仿宋" w:hAnsi="仿宋" w:cs="仿宋" w:hint="eastAsia"/>
          <w:sz w:val="32"/>
          <w:szCs w:val="32"/>
        </w:rPr>
        <w:t>足社会需求、方便消费者购买为根本，合理化布局的基本原则。在合法的前提下遵循市场导向和服务社会的基本原则。</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神府煤田烟草专卖局根据本规定提出的动态管理实施定期评价，根据市场形势的变化可以每年调整一次，确因当前布局不符合市场实际情况，也可对局部市场单元零售点布局数量进行调整，公告实施。</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两个或两个以上申请人的申请因合理布局所限，无法都给予行政许可的，应当根据受理的先后顺序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是否准予行政许可的决定。</w:t>
      </w:r>
      <w:r>
        <w:rPr>
          <w:rFonts w:ascii="仿宋" w:eastAsia="仿宋" w:hAnsi="仿宋" w:cs="仿宋" w:hint="eastAsia"/>
          <w:sz w:val="32"/>
          <w:szCs w:val="32"/>
        </w:rPr>
        <w:t xml:space="preserve"> </w:t>
      </w:r>
    </w:p>
    <w:p w:rsidR="001519AE" w:rsidRDefault="001519AE">
      <w:pPr>
        <w:ind w:firstLineChars="200" w:firstLine="640"/>
        <w:rPr>
          <w:rFonts w:ascii="仿宋" w:eastAsia="仿宋" w:hAnsi="仿宋" w:cs="仿宋"/>
          <w:sz w:val="32"/>
          <w:szCs w:val="32"/>
        </w:rPr>
      </w:pPr>
    </w:p>
    <w:p w:rsidR="001519AE" w:rsidRDefault="008841FC">
      <w:pPr>
        <w:ind w:firstLineChars="200" w:firstLine="64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烟草专卖零售许可证申办条件</w:t>
      </w:r>
    </w:p>
    <w:p w:rsidR="001519AE" w:rsidRDefault="001519AE">
      <w:pPr>
        <w:ind w:firstLineChars="200" w:firstLine="640"/>
        <w:jc w:val="center"/>
        <w:rPr>
          <w:rFonts w:ascii="黑体" w:eastAsia="黑体" w:hAnsi="黑体" w:cs="黑体"/>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取得烟草专卖零售许可证，应当具备下列条件：</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（一）有与经营烟草制品零售业务相适应的资金</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（二）有与住所相独立的固定经营场所</w:t>
      </w:r>
      <w:r>
        <w:rPr>
          <w:rFonts w:ascii="仿宋" w:eastAsia="仿宋" w:hAnsi="仿宋" w:cs="仿宋" w:hint="eastAsia"/>
          <w:sz w:val="32"/>
          <w:szCs w:val="32"/>
        </w:rPr>
        <w:t>;</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（三）符合本规定中零售点布局规划的要求</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（四）国家烟草专卖局规定的其他条件。</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申请新办烟草专卖零售许可证应提交的材料</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申请表；</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营业执照；</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个体商户经营者、法定代表人或企业负责人的身份证明。</w:t>
      </w:r>
    </w:p>
    <w:p w:rsidR="001519AE" w:rsidRDefault="001519AE">
      <w:pPr>
        <w:ind w:firstLineChars="200" w:firstLine="640"/>
        <w:rPr>
          <w:rFonts w:ascii="仿宋" w:eastAsia="仿宋" w:hAnsi="仿宋" w:cs="仿宋"/>
          <w:sz w:val="32"/>
          <w:szCs w:val="32"/>
        </w:rPr>
      </w:pPr>
    </w:p>
    <w:p w:rsidR="001519AE" w:rsidRDefault="008841FC">
      <w:pPr>
        <w:ind w:firstLineChars="200"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基本原则</w:t>
      </w:r>
    </w:p>
    <w:p w:rsidR="001519AE" w:rsidRDefault="001519AE">
      <w:pPr>
        <w:ind w:firstLineChars="200" w:firstLine="640"/>
        <w:rPr>
          <w:rFonts w:ascii="仿宋" w:eastAsia="仿宋" w:hAnsi="仿宋" w:cs="仿宋"/>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制定烟草制品零售点合理布局遵循以下原则：</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（一）依法行政原则。</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lang w:val="zh-CN"/>
        </w:rPr>
        <w:t>零售点合理布局规定以法律法规规章和国家烟草专卖局规范性文件为依据，保证符合法定条件的行政相对人有依法取得烟草专卖零售许可证的平等权利。零售点布局规定经过深入调研，广泛听取意见，依法履行听证、备案等程序，按照相关规定及时公示，并向社会公布，其执行情况接受社会的监督，做到公开、公平、公正。</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（二）科学规定原则。</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零售点合理布局规定以最小区域单元为基准，量化分析单元内与烟草制品零售相关的人口数量、地理位置、交通状况、</w:t>
      </w:r>
      <w:r>
        <w:rPr>
          <w:rFonts w:ascii="仿宋" w:eastAsia="仿宋" w:hAnsi="仿宋" w:cs="仿宋" w:hint="eastAsia"/>
          <w:sz w:val="32"/>
          <w:szCs w:val="32"/>
        </w:rPr>
        <w:lastRenderedPageBreak/>
        <w:t>经济发展水平、消费需求等因素，尊重客观事实，遵循市场规律，预测发展趋势，合理测算最小区域单元内零售</w:t>
      </w:r>
      <w:r>
        <w:rPr>
          <w:rFonts w:ascii="仿宋" w:eastAsia="仿宋" w:hAnsi="仿宋" w:cs="仿宋" w:hint="eastAsia"/>
          <w:sz w:val="32"/>
          <w:szCs w:val="32"/>
        </w:rPr>
        <w:t>点的数量范围与间距标准，既便于消费者购买，又保护零售户经营利益，防止零售点之间无序竞争。</w:t>
      </w:r>
    </w:p>
    <w:p w:rsidR="001519AE" w:rsidRDefault="008841FC">
      <w:pPr>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（三）服务社会原则。</w:t>
      </w:r>
    </w:p>
    <w:p w:rsidR="001519AE" w:rsidRDefault="008841FC">
      <w:pPr>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零售点合理布局规定以服务社会为主，统筹考虑控烟履约、未成年人保护、便利消费者和零售户经营利益等因素，关注民生，服务就业与稳定，对社会弱势群体予以重点帮扶和政策倾斜，提高政务服务水平，不断提升行政服务效能，方便群众办事。</w:t>
      </w:r>
    </w:p>
    <w:p w:rsidR="001519AE" w:rsidRDefault="008841FC">
      <w:pPr>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（四）均衡发展原则。</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lang w:val="zh-CN"/>
        </w:rPr>
        <w:t>零售点合理布局规定体现前瞻性，坚持均衡发展，保持零售点数量与烟草制品消费需求相适应、零售点分布与卷烟市场区位相协调，维持零售户数量的合理稳定，在便利消费的同时</w:t>
      </w:r>
      <w:r>
        <w:rPr>
          <w:rFonts w:ascii="仿宋" w:eastAsia="仿宋" w:hAnsi="仿宋" w:cs="仿宋" w:hint="eastAsia"/>
          <w:sz w:val="32"/>
          <w:szCs w:val="32"/>
          <w:lang w:val="zh-CN"/>
        </w:rPr>
        <w:t>坚持零售点数量平衡。</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零售点合理布局实行定期评价、动态管理</w:t>
      </w:r>
      <w:r>
        <w:rPr>
          <w:rFonts w:ascii="仿宋" w:eastAsia="仿宋" w:hAnsi="仿宋" w:cs="仿宋" w:hint="eastAsia"/>
          <w:sz w:val="32"/>
          <w:szCs w:val="32"/>
        </w:rPr>
        <w:t>,</w:t>
      </w:r>
      <w:r>
        <w:rPr>
          <w:rFonts w:ascii="仿宋" w:eastAsia="仿宋" w:hAnsi="仿宋" w:cs="仿宋" w:hint="eastAsia"/>
          <w:sz w:val="32"/>
          <w:szCs w:val="32"/>
        </w:rPr>
        <w:t>动态调整最小区域单元内零售点数量，经法定程序发布后实施，新标准发布</w:t>
      </w:r>
      <w:proofErr w:type="gramStart"/>
      <w:r>
        <w:rPr>
          <w:rFonts w:ascii="仿宋" w:eastAsia="仿宋" w:hAnsi="仿宋" w:cs="仿宋" w:hint="eastAsia"/>
          <w:sz w:val="32"/>
          <w:szCs w:val="32"/>
        </w:rPr>
        <w:t>实施后旧标准</w:t>
      </w:r>
      <w:proofErr w:type="gramEnd"/>
      <w:r>
        <w:rPr>
          <w:rFonts w:ascii="仿宋" w:eastAsia="仿宋" w:hAnsi="仿宋" w:cs="仿宋" w:hint="eastAsia"/>
          <w:sz w:val="32"/>
          <w:szCs w:val="32"/>
        </w:rPr>
        <w:t>自动废止。</w:t>
      </w:r>
    </w:p>
    <w:p w:rsidR="001519AE" w:rsidRDefault="001519AE">
      <w:pPr>
        <w:ind w:firstLineChars="200" w:firstLine="640"/>
        <w:rPr>
          <w:rFonts w:ascii="仿宋" w:eastAsia="仿宋" w:hAnsi="仿宋" w:cs="仿宋"/>
          <w:sz w:val="32"/>
          <w:szCs w:val="32"/>
        </w:rPr>
      </w:pPr>
    </w:p>
    <w:p w:rsidR="001519AE" w:rsidRDefault="008841FC">
      <w:pPr>
        <w:ind w:firstLineChars="200" w:firstLine="640"/>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四</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零售点布局规划标准</w:t>
      </w:r>
    </w:p>
    <w:p w:rsidR="001519AE" w:rsidRDefault="001519AE">
      <w:pPr>
        <w:ind w:firstLineChars="200" w:firstLine="640"/>
        <w:rPr>
          <w:rFonts w:ascii="仿宋" w:eastAsia="仿宋" w:hAnsi="仿宋" w:cs="仿宋"/>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零售点布局规定应当遵循以下标准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本规定合理布局采取距离控制、总量控制和“总量</w:t>
      </w:r>
      <w:r>
        <w:rPr>
          <w:rFonts w:ascii="仿宋" w:eastAsia="仿宋" w:hAnsi="仿宋" w:cs="仿宋" w:hint="eastAsia"/>
          <w:sz w:val="32"/>
          <w:szCs w:val="32"/>
        </w:rPr>
        <w:t>+</w:t>
      </w:r>
      <w:r>
        <w:rPr>
          <w:rFonts w:ascii="仿宋" w:eastAsia="仿宋" w:hAnsi="仿宋" w:cs="仿宋" w:hint="eastAsia"/>
          <w:sz w:val="32"/>
          <w:szCs w:val="32"/>
        </w:rPr>
        <w:t>距离”控制的模式。</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距离控制指采取</w:t>
      </w:r>
      <w:proofErr w:type="gramStart"/>
      <w:r>
        <w:rPr>
          <w:rFonts w:ascii="仿宋" w:eastAsia="仿宋" w:hAnsi="仿宋" w:cs="仿宋" w:hint="eastAsia"/>
          <w:sz w:val="32"/>
          <w:szCs w:val="32"/>
        </w:rPr>
        <w:t>该控制</w:t>
      </w:r>
      <w:proofErr w:type="gramEnd"/>
      <w:r>
        <w:rPr>
          <w:rFonts w:ascii="仿宋" w:eastAsia="仿宋" w:hAnsi="仿宋" w:cs="仿宋" w:hint="eastAsia"/>
          <w:sz w:val="32"/>
          <w:szCs w:val="32"/>
        </w:rPr>
        <w:t>方式区域内的新办申请或重新申领申请零售点与已设的相邻零售点之间应符合规定的距离标准。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总量控制指采取</w:t>
      </w:r>
      <w:proofErr w:type="gramStart"/>
      <w:r>
        <w:rPr>
          <w:rFonts w:ascii="仿宋" w:eastAsia="仿宋" w:hAnsi="仿宋" w:cs="仿宋" w:hint="eastAsia"/>
          <w:sz w:val="32"/>
          <w:szCs w:val="32"/>
        </w:rPr>
        <w:t>该控制</w:t>
      </w:r>
      <w:proofErr w:type="gramEnd"/>
      <w:r>
        <w:rPr>
          <w:rFonts w:ascii="仿宋" w:eastAsia="仿宋" w:hAnsi="仿宋" w:cs="仿宋" w:hint="eastAsia"/>
          <w:sz w:val="32"/>
          <w:szCs w:val="32"/>
        </w:rPr>
        <w:t>方式区域内的持证户不得超过规定的持证总量。</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“总量</w:t>
      </w:r>
      <w:r>
        <w:rPr>
          <w:rFonts w:ascii="仿宋" w:eastAsia="仿宋" w:hAnsi="仿宋" w:cs="仿宋" w:hint="eastAsia"/>
          <w:sz w:val="32"/>
          <w:szCs w:val="32"/>
        </w:rPr>
        <w:t>+</w:t>
      </w:r>
      <w:r>
        <w:rPr>
          <w:rFonts w:ascii="仿宋" w:eastAsia="仿宋" w:hAnsi="仿宋" w:cs="仿宋" w:hint="eastAsia"/>
          <w:sz w:val="32"/>
          <w:szCs w:val="32"/>
        </w:rPr>
        <w:t>距离”控制指采取</w:t>
      </w:r>
      <w:proofErr w:type="gramStart"/>
      <w:r>
        <w:rPr>
          <w:rFonts w:ascii="仿宋" w:eastAsia="仿宋" w:hAnsi="仿宋" w:cs="仿宋" w:hint="eastAsia"/>
          <w:sz w:val="32"/>
          <w:szCs w:val="32"/>
        </w:rPr>
        <w:t>该控制</w:t>
      </w:r>
      <w:proofErr w:type="gramEnd"/>
      <w:r>
        <w:rPr>
          <w:rFonts w:ascii="仿宋" w:eastAsia="仿宋" w:hAnsi="仿宋" w:cs="仿宋" w:hint="eastAsia"/>
          <w:sz w:val="32"/>
          <w:szCs w:val="32"/>
        </w:rPr>
        <w:t>方式区域内的</w:t>
      </w:r>
      <w:r>
        <w:rPr>
          <w:rFonts w:ascii="仿宋" w:eastAsia="仿宋" w:hAnsi="仿宋" w:cs="仿宋" w:hint="eastAsia"/>
          <w:sz w:val="32"/>
          <w:szCs w:val="32"/>
        </w:rPr>
        <w:t>持证户数不得超过规定的持证总量，新办申请或重新申领申请零售点与已设的相邻零售点之间应同时符合规定的距离控制标准。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区域单元规划标准及零售点布局测算</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（一）区域单元划分。依据神府煤田辖区居民居住特点，结合城乡建设规划、市场类型等因素，将烟草制品零售市场关系分为两级单元，按照地域大小依次分别为镇</w:t>
      </w:r>
      <w:proofErr w:type="gramStart"/>
      <w:r>
        <w:rPr>
          <w:rFonts w:ascii="仿宋" w:eastAsia="仿宋" w:hAnsi="仿宋" w:cs="仿宋" w:hint="eastAsia"/>
          <w:sz w:val="32"/>
          <w:szCs w:val="32"/>
        </w:rPr>
        <w:t>街区域</w:t>
      </w:r>
      <w:proofErr w:type="gramEnd"/>
      <w:r>
        <w:rPr>
          <w:rFonts w:ascii="仿宋" w:eastAsia="仿宋" w:hAnsi="仿宋" w:cs="仿宋" w:hint="eastAsia"/>
          <w:sz w:val="32"/>
          <w:szCs w:val="32"/>
        </w:rPr>
        <w:t>单元和最小区域单元。</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镇</w:t>
      </w:r>
      <w:proofErr w:type="gramStart"/>
      <w:r>
        <w:rPr>
          <w:rFonts w:ascii="仿宋" w:eastAsia="仿宋" w:hAnsi="仿宋" w:cs="仿宋" w:hint="eastAsia"/>
          <w:sz w:val="32"/>
          <w:szCs w:val="32"/>
        </w:rPr>
        <w:t>街区域</w:t>
      </w:r>
      <w:proofErr w:type="gramEnd"/>
      <w:r>
        <w:rPr>
          <w:rFonts w:ascii="仿宋" w:eastAsia="仿宋" w:hAnsi="仿宋" w:cs="仿宋" w:hint="eastAsia"/>
          <w:sz w:val="32"/>
          <w:szCs w:val="32"/>
        </w:rPr>
        <w:t>单元：按照政府经济指标统计的行政区划进行划分，以街道、乡镇组合为界限划分。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最小区域单元：在镇街市场单元下，参照社区居委会、商圈、市场、路段、居民区、自然村等进行划分。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（二）最小区域单元零售点布局测算。</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最小区域单元为最终合理布局规划实施单元，按照不同最小市场的商圈位置和经济发展状况分为镇区、农村二种类型，以此确定不同最小区域单元内不同布局标准，实现单元布局中最细化、最优化、最合理化。</w:t>
      </w:r>
    </w:p>
    <w:p w:rsidR="001519AE" w:rsidRDefault="008841FC">
      <w:pPr>
        <w:ind w:firstLineChars="200" w:firstLine="640"/>
        <w:rPr>
          <w:rFonts w:ascii="仿宋" w:eastAsia="仿宋" w:hAnsi="仿宋" w:cs="仿宋"/>
          <w:sz w:val="32"/>
          <w:szCs w:val="32"/>
          <w:lang w:val="zh-CN"/>
        </w:rPr>
      </w:pPr>
      <w:r>
        <w:rPr>
          <w:rFonts w:ascii="仿宋" w:eastAsia="仿宋" w:hAnsi="仿宋" w:cs="仿宋" w:hint="eastAsia"/>
          <w:sz w:val="32"/>
          <w:szCs w:val="32"/>
        </w:rPr>
        <w:t>最小区域单元</w:t>
      </w:r>
      <w:r>
        <w:rPr>
          <w:rFonts w:ascii="仿宋" w:eastAsia="仿宋" w:hAnsi="仿宋" w:cs="仿宋" w:hint="eastAsia"/>
          <w:sz w:val="32"/>
          <w:szCs w:val="32"/>
          <w:lang w:val="zh-CN"/>
        </w:rPr>
        <w:t>零售点规划办证数量</w:t>
      </w:r>
      <w:r>
        <w:rPr>
          <w:rFonts w:ascii="仿宋" w:eastAsia="仿宋" w:hAnsi="仿宋" w:cs="仿宋" w:hint="eastAsia"/>
          <w:sz w:val="32"/>
          <w:szCs w:val="32"/>
        </w:rPr>
        <w:t>以辖区面积、人口数量、消费需求三项因素为主体因素进行测算，采用经济指标、地理位置、交通枢纽等多项标准作为动态变化弹性，动态调整市场单元内办证数量，确保市场办证规划与经济发展动态适应。</w:t>
      </w:r>
    </w:p>
    <w:p w:rsidR="001519AE" w:rsidRDefault="008841FC">
      <w:pPr>
        <w:ind w:firstLineChars="200" w:firstLine="643"/>
        <w:rPr>
          <w:rFonts w:ascii="仿宋" w:eastAsia="仿宋" w:hAnsi="仿宋" w:cs="仿宋"/>
          <w:sz w:val="32"/>
          <w:szCs w:val="32"/>
          <w:lang w:val="zh-CN"/>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最小区域单元</w:t>
      </w:r>
      <w:r>
        <w:rPr>
          <w:rFonts w:ascii="仿宋" w:eastAsia="仿宋" w:hAnsi="仿宋" w:cs="仿宋" w:hint="eastAsia"/>
          <w:sz w:val="32"/>
          <w:szCs w:val="32"/>
          <w:lang w:val="zh-CN"/>
        </w:rPr>
        <w:t>零售点布局标准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（一）基本布局标准。</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最小区域单元内零售点布局标准采用“总量控制</w:t>
      </w:r>
      <w:r>
        <w:rPr>
          <w:rFonts w:ascii="仿宋" w:eastAsia="仿宋" w:hAnsi="仿宋" w:cs="仿宋" w:hint="eastAsia"/>
          <w:sz w:val="32"/>
          <w:szCs w:val="32"/>
        </w:rPr>
        <w:t>+</w:t>
      </w:r>
      <w:r>
        <w:rPr>
          <w:rFonts w:ascii="仿宋" w:eastAsia="仿宋" w:hAnsi="仿宋" w:cs="仿宋" w:hint="eastAsia"/>
          <w:sz w:val="32"/>
          <w:szCs w:val="32"/>
        </w:rPr>
        <w:t>距离控制”的方式进行布局规划，根据该单元人口数量，按区域“总量控制</w:t>
      </w:r>
      <w:r>
        <w:rPr>
          <w:rFonts w:ascii="仿宋" w:eastAsia="仿宋" w:hAnsi="仿宋" w:cs="仿宋" w:hint="eastAsia"/>
          <w:sz w:val="32"/>
          <w:szCs w:val="32"/>
        </w:rPr>
        <w:t>+</w:t>
      </w:r>
      <w:r>
        <w:rPr>
          <w:rFonts w:ascii="仿宋" w:eastAsia="仿宋" w:hAnsi="仿宋" w:cs="仿宋" w:hint="eastAsia"/>
          <w:sz w:val="32"/>
          <w:szCs w:val="32"/>
        </w:rPr>
        <w:t>距离控制”的方式控制该区域单元零售点户数。镇区类型的单元区域人口最低标准为按</w:t>
      </w:r>
      <w:r>
        <w:rPr>
          <w:rFonts w:ascii="仿宋" w:eastAsia="仿宋" w:hAnsi="仿宋" w:cs="仿宋" w:hint="eastAsia"/>
          <w:sz w:val="32"/>
          <w:szCs w:val="32"/>
        </w:rPr>
        <w:t xml:space="preserve"> 150 </w:t>
      </w:r>
      <w:r>
        <w:rPr>
          <w:rFonts w:ascii="仿宋" w:eastAsia="仿宋" w:hAnsi="仿宋" w:cs="仿宋" w:hint="eastAsia"/>
          <w:sz w:val="32"/>
          <w:szCs w:val="32"/>
        </w:rPr>
        <w:t>户（套）内规划一个烟草制品零售点，每增加</w:t>
      </w:r>
      <w:r>
        <w:rPr>
          <w:rFonts w:ascii="仿宋" w:eastAsia="仿宋" w:hAnsi="仿宋" w:cs="仿宋" w:hint="eastAsia"/>
          <w:sz w:val="32"/>
          <w:szCs w:val="32"/>
        </w:rPr>
        <w:t xml:space="preserve"> 80 </w:t>
      </w:r>
      <w:r>
        <w:rPr>
          <w:rFonts w:ascii="仿宋" w:eastAsia="仿宋" w:hAnsi="仿宋" w:cs="仿宋" w:hint="eastAsia"/>
          <w:sz w:val="32"/>
          <w:szCs w:val="32"/>
        </w:rPr>
        <w:t>户增设一户零售点；农村</w:t>
      </w:r>
      <w:r>
        <w:rPr>
          <w:rFonts w:ascii="仿宋" w:eastAsia="仿宋" w:hAnsi="仿宋" w:cs="仿宋" w:hint="eastAsia"/>
          <w:sz w:val="32"/>
          <w:szCs w:val="32"/>
        </w:rPr>
        <w:t>类型的单元区域市场单元人口最低标准为按</w:t>
      </w:r>
      <w:r>
        <w:rPr>
          <w:rFonts w:ascii="仿宋" w:eastAsia="仿宋" w:hAnsi="仿宋" w:cs="仿宋" w:hint="eastAsia"/>
          <w:sz w:val="32"/>
          <w:szCs w:val="32"/>
        </w:rPr>
        <w:t xml:space="preserve">100 </w:t>
      </w:r>
      <w:r>
        <w:rPr>
          <w:rFonts w:ascii="仿宋" w:eastAsia="仿宋" w:hAnsi="仿宋" w:cs="仿宋" w:hint="eastAsia"/>
          <w:sz w:val="32"/>
          <w:szCs w:val="32"/>
        </w:rPr>
        <w:t>户（套）内规划一个烟草制品零售点，每增加</w:t>
      </w:r>
      <w:r>
        <w:rPr>
          <w:rFonts w:ascii="仿宋" w:eastAsia="仿宋" w:hAnsi="仿宋" w:cs="仿宋" w:hint="eastAsia"/>
          <w:sz w:val="32"/>
          <w:szCs w:val="32"/>
        </w:rPr>
        <w:t xml:space="preserve"> 50</w:t>
      </w:r>
      <w:r>
        <w:rPr>
          <w:rFonts w:ascii="仿宋" w:eastAsia="仿宋" w:hAnsi="仿宋" w:cs="仿宋" w:hint="eastAsia"/>
          <w:sz w:val="32"/>
          <w:szCs w:val="32"/>
        </w:rPr>
        <w:t>户增设一户零售点，交通要道两旁或厂矿附近</w:t>
      </w:r>
      <w:r>
        <w:rPr>
          <w:rFonts w:ascii="仿宋" w:eastAsia="仿宋" w:hAnsi="仿宋" w:cs="仿宋" w:hint="eastAsia"/>
          <w:sz w:val="32"/>
          <w:szCs w:val="32"/>
        </w:rPr>
        <w:t xml:space="preserve"> </w:t>
      </w:r>
      <w:r>
        <w:rPr>
          <w:rFonts w:ascii="仿宋" w:eastAsia="仿宋" w:hAnsi="仿宋" w:cs="仿宋" w:hint="eastAsia"/>
          <w:sz w:val="32"/>
          <w:szCs w:val="32"/>
        </w:rPr>
        <w:t>的行政村（自然村），可依据方便消费的原则和实际销量情况，适当增设。</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最小区域单元内零售点之间的间距测算是基于最小市场面积，同侧以最低间距标准不低于</w:t>
      </w:r>
      <w:r>
        <w:rPr>
          <w:rFonts w:ascii="仿宋" w:eastAsia="仿宋" w:hAnsi="仿宋" w:cs="仿宋" w:hint="eastAsia"/>
          <w:sz w:val="32"/>
          <w:szCs w:val="32"/>
        </w:rPr>
        <w:t>10</w:t>
      </w:r>
      <w:r>
        <w:rPr>
          <w:rFonts w:ascii="仿宋" w:eastAsia="仿宋" w:hAnsi="仿宋" w:cs="仿宋" w:hint="eastAsia"/>
          <w:sz w:val="32"/>
          <w:szCs w:val="32"/>
        </w:rPr>
        <w:t>米（包含</w:t>
      </w:r>
      <w:r>
        <w:rPr>
          <w:rFonts w:ascii="仿宋" w:eastAsia="仿宋" w:hAnsi="仿宋" w:cs="仿宋" w:hint="eastAsia"/>
          <w:sz w:val="32"/>
          <w:szCs w:val="32"/>
        </w:rPr>
        <w:t>10</w:t>
      </w:r>
      <w:r>
        <w:rPr>
          <w:rFonts w:ascii="仿宋" w:eastAsia="仿宋" w:hAnsi="仿宋" w:cs="仿宋" w:hint="eastAsia"/>
          <w:sz w:val="32"/>
          <w:szCs w:val="32"/>
        </w:rPr>
        <w:t>米），道路对面不低于</w:t>
      </w:r>
      <w:r>
        <w:rPr>
          <w:rFonts w:ascii="仿宋" w:eastAsia="仿宋" w:hAnsi="仿宋" w:cs="仿宋" w:hint="eastAsia"/>
          <w:sz w:val="32"/>
          <w:szCs w:val="32"/>
        </w:rPr>
        <w:t>20</w:t>
      </w:r>
      <w:r>
        <w:rPr>
          <w:rFonts w:ascii="仿宋" w:eastAsia="仿宋" w:hAnsi="仿宋" w:cs="仿宋" w:hint="eastAsia"/>
          <w:sz w:val="32"/>
          <w:szCs w:val="32"/>
        </w:rPr>
        <w:t>米。最小区域单元按零售点规划数量进行总量控制，现有零售点数量达到或超出规划数量后，该最小区域单元保持冻结不办证状态，有注销、收回等情形导致数量减少后低于规划数量，实行退一办</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p>
    <w:p w:rsidR="001519AE" w:rsidRDefault="001519AE">
      <w:pPr>
        <w:ind w:firstLineChars="200" w:firstLine="640"/>
        <w:rPr>
          <w:rFonts w:ascii="仿宋" w:eastAsia="仿宋" w:hAnsi="仿宋" w:cs="仿宋"/>
          <w:sz w:val="32"/>
          <w:szCs w:val="32"/>
        </w:rPr>
      </w:pPr>
    </w:p>
    <w:p w:rsidR="001519AE" w:rsidRDefault="008841FC">
      <w:pPr>
        <w:ind w:firstLineChars="200" w:firstLine="640"/>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五</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零售</w:t>
      </w:r>
      <w:r>
        <w:rPr>
          <w:rFonts w:ascii="黑体" w:eastAsia="黑体" w:hAnsi="黑体" w:cs="黑体" w:hint="eastAsia"/>
          <w:sz w:val="32"/>
          <w:szCs w:val="32"/>
        </w:rPr>
        <w:t>点布局的不予设置和不受限制情形</w:t>
      </w:r>
    </w:p>
    <w:p w:rsidR="001519AE" w:rsidRDefault="001519AE">
      <w:pPr>
        <w:ind w:firstLineChars="200" w:firstLine="640"/>
        <w:rPr>
          <w:rFonts w:ascii="仿宋" w:eastAsia="仿宋" w:hAnsi="仿宋" w:cs="仿宋"/>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下列情形不予设置零售点：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（一）申请主体资格方面。</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未取得工商营业执照的；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未成年人、无民事行为能力人及限制民事行为能力人；</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外商投资的商业企业（零售业</w:t>
      </w:r>
      <w:proofErr w:type="gramStart"/>
      <w:r>
        <w:rPr>
          <w:rFonts w:ascii="仿宋" w:eastAsia="仿宋" w:hAnsi="仿宋" w:cs="仿宋" w:hint="eastAsia"/>
          <w:sz w:val="32"/>
          <w:szCs w:val="32"/>
        </w:rPr>
        <w:t>态属于</w:t>
      </w:r>
      <w:proofErr w:type="gramEnd"/>
      <w:r>
        <w:rPr>
          <w:rFonts w:ascii="仿宋" w:eastAsia="仿宋" w:hAnsi="仿宋" w:cs="仿宋" w:hint="eastAsia"/>
          <w:sz w:val="32"/>
          <w:szCs w:val="32"/>
        </w:rPr>
        <w:t>“娱乐服务类”的企业或有《烟草专卖许可证管理办法》第六十三条情形的除外）或者个体工商户，</w:t>
      </w:r>
      <w:proofErr w:type="gramStart"/>
      <w:r>
        <w:rPr>
          <w:rFonts w:ascii="仿宋" w:eastAsia="仿宋" w:hAnsi="仿宋" w:cs="仿宋" w:hint="eastAsia"/>
          <w:sz w:val="32"/>
          <w:szCs w:val="32"/>
        </w:rPr>
        <w:t>及其以</w:t>
      </w:r>
      <w:proofErr w:type="gramEnd"/>
      <w:r>
        <w:rPr>
          <w:rFonts w:ascii="仿宋" w:eastAsia="仿宋" w:hAnsi="仿宋" w:cs="仿宋" w:hint="eastAsia"/>
          <w:sz w:val="32"/>
          <w:szCs w:val="32"/>
        </w:rPr>
        <w:t>特许、吸纳加盟店及其他再投资等形式从事烟草专卖品经营业务的；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取消从事烟草专卖业务资格不满三年的；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 5.</w:t>
      </w:r>
      <w:r>
        <w:rPr>
          <w:rFonts w:ascii="仿宋" w:eastAsia="仿宋" w:hAnsi="仿宋" w:cs="仿宋" w:hint="eastAsia"/>
          <w:sz w:val="32"/>
          <w:szCs w:val="32"/>
        </w:rPr>
        <w:t>因申请人隐瞒有关情况或者提供虚假材料，烟草专卖行政</w:t>
      </w:r>
      <w:r>
        <w:rPr>
          <w:rFonts w:ascii="仿宋" w:eastAsia="仿宋" w:hAnsi="仿宋" w:cs="仿宋" w:hint="eastAsia"/>
          <w:sz w:val="32"/>
          <w:szCs w:val="32"/>
        </w:rPr>
        <w:t xml:space="preserve"> </w:t>
      </w:r>
      <w:r>
        <w:rPr>
          <w:rFonts w:ascii="仿宋" w:eastAsia="仿宋" w:hAnsi="仿宋" w:cs="仿宋" w:hint="eastAsia"/>
          <w:sz w:val="32"/>
          <w:szCs w:val="32"/>
        </w:rPr>
        <w:t>主管部门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不予受理或者不予发证</w:t>
      </w:r>
      <w:r>
        <w:rPr>
          <w:rFonts w:ascii="仿宋" w:eastAsia="仿宋" w:hAnsi="仿宋" w:cs="仿宋" w:hint="eastAsia"/>
          <w:sz w:val="32"/>
          <w:szCs w:val="32"/>
        </w:rPr>
        <w:t>决定后，申请人一年内</w:t>
      </w:r>
      <w:r>
        <w:rPr>
          <w:rFonts w:ascii="仿宋" w:eastAsia="仿宋" w:hAnsi="仿宋" w:cs="仿宋" w:hint="eastAsia"/>
          <w:sz w:val="32"/>
          <w:szCs w:val="32"/>
        </w:rPr>
        <w:lastRenderedPageBreak/>
        <w:t>再次</w:t>
      </w:r>
      <w:r>
        <w:rPr>
          <w:rFonts w:ascii="仿宋" w:eastAsia="仿宋" w:hAnsi="仿宋" w:cs="仿宋" w:hint="eastAsia"/>
          <w:sz w:val="32"/>
          <w:szCs w:val="32"/>
        </w:rPr>
        <w:t xml:space="preserve"> </w:t>
      </w:r>
      <w:r>
        <w:rPr>
          <w:rFonts w:ascii="仿宋" w:eastAsia="仿宋" w:hAnsi="仿宋" w:cs="仿宋" w:hint="eastAsia"/>
          <w:sz w:val="32"/>
          <w:szCs w:val="32"/>
        </w:rPr>
        <w:t>提出申请的；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 6.</w:t>
      </w:r>
      <w:r>
        <w:rPr>
          <w:rFonts w:ascii="仿宋" w:eastAsia="仿宋" w:hAnsi="仿宋" w:cs="仿宋" w:hint="eastAsia"/>
          <w:sz w:val="32"/>
          <w:szCs w:val="32"/>
        </w:rPr>
        <w:t>因申请人以欺骗、贿赂等不正当手段取得的烟草专卖许可证被撤销后，申请人三年内再次提出申请的；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未领取烟草专卖零售许可证经营烟草专卖品业务，并且一年内被执法机关处罚两次以上，在三年内申请领取烟草专卖零售许可证的。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因违法违规被收回卷烟零售许可证后，用他人名义申请办证，本人实际从事或参与经营活动的；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被列入各级人民政府社会公共信用信息平台《违法失信黑名单》的申请主体，应当不予发放烟草专卖零售许可证，直至其被移出“黑名单”。</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（二）经营场所方面。</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无固定经营场所的，</w:t>
      </w:r>
      <w:r>
        <w:rPr>
          <w:rFonts w:ascii="仿宋" w:eastAsia="仿宋" w:hAnsi="仿宋" w:cs="仿宋" w:hint="eastAsia"/>
          <w:sz w:val="32"/>
          <w:szCs w:val="32"/>
          <w:lang w:val="zh-CN"/>
        </w:rPr>
        <w:t>如</w:t>
      </w:r>
      <w:r>
        <w:rPr>
          <w:rFonts w:ascii="仿宋" w:eastAsia="仿宋" w:hAnsi="仿宋" w:cs="仿宋" w:hint="eastAsia"/>
          <w:sz w:val="32"/>
          <w:szCs w:val="32"/>
        </w:rPr>
        <w:t>流动摊点（车、棚）、简易搭盖、活动板房、违章建筑、临时建筑、待拆建筑、集装箱屋、报刊亭、电话亭、危房以及尚未竣工或未交付使用的场所等；</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lang w:val="zh-CN"/>
        </w:rPr>
        <w:t>无与住所相独立的固定经营场所，如</w:t>
      </w:r>
      <w:r>
        <w:rPr>
          <w:rFonts w:ascii="仿宋" w:eastAsia="仿宋" w:hAnsi="仿宋" w:cs="仿宋" w:hint="eastAsia"/>
          <w:sz w:val="32"/>
          <w:szCs w:val="32"/>
        </w:rPr>
        <w:t>住宅公寓、办公场所、仓库、生活住所的车库、地下室、储藏室以及地面二层及以上未对消费者全开放的场所等</w:t>
      </w:r>
      <w:r>
        <w:rPr>
          <w:rFonts w:ascii="仿宋" w:eastAsia="仿宋" w:hAnsi="仿宋" w:cs="仿宋" w:hint="eastAsia"/>
          <w:sz w:val="32"/>
          <w:szCs w:val="32"/>
          <w:lang w:val="zh-CN"/>
        </w:rPr>
        <w:t>；</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经营场所存在安全隐患，且不具备安全措施保障，不适宜经营烟草制品的，如主营业务为美容、化工、农药、化肥、</w:t>
      </w:r>
      <w:r>
        <w:rPr>
          <w:rFonts w:ascii="仿宋" w:eastAsia="仿宋" w:hAnsi="仿宋" w:cs="仿宋" w:hint="eastAsia"/>
          <w:sz w:val="32"/>
          <w:szCs w:val="32"/>
        </w:rPr>
        <w:lastRenderedPageBreak/>
        <w:t>鞭炮、燃气或生产、销售、经营、储存有毒有害、易挥发类物质、易燃易爆等，不符合食品安全标准，容易造成卷烟污染</w:t>
      </w:r>
      <w:r>
        <w:rPr>
          <w:rFonts w:ascii="仿宋" w:eastAsia="仿宋" w:hAnsi="仿宋" w:cs="仿宋" w:hint="eastAsia"/>
          <w:sz w:val="32"/>
          <w:szCs w:val="32"/>
        </w:rPr>
        <w:t>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经营场所不具有卷烟陈列、展示和仓储条件的，或经营场所与住所不相独立的，拒不改正或改正后仍不符合要求的；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5. </w:t>
      </w:r>
      <w:r>
        <w:rPr>
          <w:rFonts w:ascii="仿宋" w:eastAsia="仿宋" w:hAnsi="仿宋" w:cs="仿宋" w:hint="eastAsia"/>
          <w:sz w:val="32"/>
          <w:szCs w:val="32"/>
        </w:rPr>
        <w:t>同一经营地址已申领烟草专卖零售许可证的。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（三）经营模式方面。</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利用自动售货机（柜）销售烟草制品的</w:t>
      </w:r>
      <w:r>
        <w:rPr>
          <w:rFonts w:ascii="仿宋" w:eastAsia="仿宋" w:hAnsi="仿宋" w:cs="仿宋" w:hint="eastAsia"/>
          <w:sz w:val="32"/>
          <w:szCs w:val="32"/>
        </w:rPr>
        <w:t xml:space="preserve"> </w:t>
      </w:r>
      <w:r>
        <w:rPr>
          <w:rFonts w:ascii="仿宋" w:eastAsia="仿宋" w:hAnsi="仿宋" w:cs="仿宋" w:hint="eastAsia"/>
          <w:sz w:val="32"/>
          <w:szCs w:val="32"/>
        </w:rPr>
        <w:t>。</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利用信息网络渠道销售烟草制品的。</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主营业务为通信器材、电子商品、汽车维修、美容美甲、保健按摩、药妆</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械、文化体育、书报杂志、音像器乐、复印照相、彩票书店、网吧、歌舞酒吧、棋牌茶楼、餐饮小吃、蛋糕烘焙、粮油散酒、花卉水果、仪器珠宝、床上用品、服饰箱包、</w:t>
      </w:r>
      <w:proofErr w:type="gramStart"/>
      <w:r>
        <w:rPr>
          <w:rFonts w:ascii="仿宋" w:eastAsia="仿宋" w:hAnsi="仿宋" w:cs="仿宋" w:hint="eastAsia"/>
          <w:sz w:val="32"/>
          <w:szCs w:val="32"/>
        </w:rPr>
        <w:t>车贸服务</w:t>
      </w:r>
      <w:proofErr w:type="gramEnd"/>
      <w:r>
        <w:rPr>
          <w:rFonts w:ascii="仿宋" w:eastAsia="仿宋" w:hAnsi="仿宋" w:cs="仿宋" w:hint="eastAsia"/>
          <w:sz w:val="32"/>
          <w:szCs w:val="32"/>
        </w:rPr>
        <w:t>、修理加工、寄递配送、中介劳服、旅行服务、婚丧祭祀、金融证券、农具农资、农畜养殖、渔具水产、宠物</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服、家电家具、五金建材、装饰装潢等专业性较强，与烟草制品零售业务没有直接或者间接互补营销关系的业态类型。</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（四）特殊区域。</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幼儿园、中小学校内部及以未成年人为服务对象的经营场所内</w:t>
      </w:r>
      <w:r>
        <w:rPr>
          <w:rFonts w:ascii="仿宋" w:eastAsia="仿宋" w:hAnsi="仿宋" w:cs="仿宋" w:hint="eastAsia"/>
          <w:sz w:val="32"/>
          <w:szCs w:val="32"/>
        </w:rPr>
        <w:t>部，如：托幼机构、少年宫；</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中小学校、幼儿园内部及进出通道口两侧距离小于</w:t>
      </w:r>
      <w:r>
        <w:rPr>
          <w:rFonts w:ascii="仿宋" w:eastAsia="仿宋" w:hAnsi="仿宋" w:cs="仿宋" w:hint="eastAsia"/>
          <w:sz w:val="32"/>
          <w:szCs w:val="32"/>
        </w:rPr>
        <w:t xml:space="preserve"> 30 </w:t>
      </w:r>
      <w:r>
        <w:rPr>
          <w:rFonts w:ascii="仿宋" w:eastAsia="仿宋" w:hAnsi="仿宋" w:cs="仿宋" w:hint="eastAsia"/>
          <w:sz w:val="32"/>
          <w:szCs w:val="32"/>
        </w:rPr>
        <w:lastRenderedPageBreak/>
        <w:t>米（包含</w:t>
      </w:r>
      <w:r>
        <w:rPr>
          <w:rFonts w:ascii="仿宋" w:eastAsia="仿宋" w:hAnsi="仿宋" w:cs="仿宋" w:hint="eastAsia"/>
          <w:sz w:val="32"/>
          <w:szCs w:val="32"/>
        </w:rPr>
        <w:t>30</w:t>
      </w:r>
      <w:r>
        <w:rPr>
          <w:rFonts w:ascii="仿宋" w:eastAsia="仿宋" w:hAnsi="仿宋" w:cs="仿宋" w:hint="eastAsia"/>
          <w:sz w:val="32"/>
          <w:szCs w:val="32"/>
        </w:rPr>
        <w:t>米）的经营场所；</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经营场所位于国家机关、党政机关内部、医院内；</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已被政府纳入拆迁规划的及政府明令禁止经营卷烟类商品的区域；</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国家森林公园、自然保护区、旅游风景区的观光游览区内；</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法律、法规、规章和国家烟草专卖局规定的其他不予发证的情形。</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不受合理化规划方式标准限制的情形：</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（一）学校周围。城镇或农村中小学校、幼儿园内部及中小学校、幼儿园周围原持证零售户自愿迁</w:t>
      </w:r>
      <w:proofErr w:type="gramStart"/>
      <w:r>
        <w:rPr>
          <w:rFonts w:ascii="仿宋" w:eastAsia="仿宋" w:hAnsi="仿宋" w:cs="仿宋" w:hint="eastAsia"/>
          <w:sz w:val="32"/>
          <w:szCs w:val="32"/>
        </w:rPr>
        <w:t>址经营</w:t>
      </w:r>
      <w:proofErr w:type="gramEnd"/>
      <w:r>
        <w:rPr>
          <w:rFonts w:ascii="仿宋" w:eastAsia="仿宋" w:hAnsi="仿宋" w:cs="仿宋" w:hint="eastAsia"/>
          <w:sz w:val="32"/>
          <w:szCs w:val="32"/>
        </w:rPr>
        <w:t>的（原发证机关</w:t>
      </w:r>
      <w:r>
        <w:rPr>
          <w:rFonts w:ascii="仿宋" w:eastAsia="仿宋" w:hAnsi="仿宋" w:cs="仿宋" w:hint="eastAsia"/>
          <w:sz w:val="32"/>
          <w:szCs w:val="32"/>
        </w:rPr>
        <w:t>辖区内），重新办理零售许可证可不受区域单元标准限制。</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（二）党政机关内部。严格落实《中共中央办公厅</w:t>
      </w:r>
      <w:r>
        <w:rPr>
          <w:rFonts w:ascii="仿宋" w:eastAsia="仿宋" w:hAnsi="仿宋" w:cs="仿宋" w:hint="eastAsia"/>
          <w:sz w:val="32"/>
          <w:szCs w:val="32"/>
        </w:rPr>
        <w:t xml:space="preserve"> </w:t>
      </w:r>
      <w:r>
        <w:rPr>
          <w:rFonts w:ascii="仿宋" w:eastAsia="仿宋" w:hAnsi="仿宋" w:cs="仿宋" w:hint="eastAsia"/>
          <w:sz w:val="32"/>
          <w:szCs w:val="32"/>
        </w:rPr>
        <w:t>国务院</w:t>
      </w:r>
      <w:r>
        <w:rPr>
          <w:rFonts w:ascii="仿宋" w:eastAsia="仿宋" w:hAnsi="仿宋" w:cs="仿宋" w:hint="eastAsia"/>
          <w:sz w:val="32"/>
          <w:szCs w:val="32"/>
        </w:rPr>
        <w:t xml:space="preserve"> </w:t>
      </w:r>
      <w:r>
        <w:rPr>
          <w:rFonts w:ascii="仿宋" w:eastAsia="仿宋" w:hAnsi="仿宋" w:cs="仿宋" w:hint="eastAsia"/>
          <w:sz w:val="32"/>
          <w:szCs w:val="32"/>
        </w:rPr>
        <w:t>办公厅关于领导干部带头在公共场所禁烟有关事项的通知》要求，不得向党政机关内部新办烟草专卖零售许可证，对于原合法取得烟草专卖零售许可证的零售户，到期不予延续。</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 xml:space="preserve"> </w:t>
      </w:r>
      <w:r>
        <w:rPr>
          <w:rFonts w:ascii="仿宋" w:eastAsia="仿宋" w:hAnsi="仿宋" w:cs="仿宋" w:hint="eastAsia"/>
          <w:sz w:val="32"/>
          <w:szCs w:val="32"/>
        </w:rPr>
        <w:t>高速服务区。高速服务区内开设的便利店、超市，烟草制品零售点设置按照一店一证的规定进行布局。</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（四）加油站（连锁）便利店。设立便利店的加油站在具备安全措施保障的条件下，可以设置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（五）客运站点。客运区内部（包括候车厅</w:t>
      </w:r>
      <w:r>
        <w:rPr>
          <w:rFonts w:ascii="仿宋" w:eastAsia="仿宋" w:hAnsi="仿宋" w:cs="仿宋" w:hint="eastAsia"/>
          <w:sz w:val="32"/>
          <w:szCs w:val="32"/>
        </w:rPr>
        <w:t>、站台等区域）</w:t>
      </w:r>
      <w:r>
        <w:rPr>
          <w:rFonts w:ascii="仿宋" w:eastAsia="仿宋" w:hAnsi="仿宋" w:cs="仿宋" w:hint="eastAsia"/>
          <w:sz w:val="32"/>
          <w:szCs w:val="32"/>
        </w:rPr>
        <w:t xml:space="preserve"> </w:t>
      </w:r>
      <w:r>
        <w:rPr>
          <w:rFonts w:ascii="仿宋" w:eastAsia="仿宋" w:hAnsi="仿宋" w:cs="仿宋" w:hint="eastAsia"/>
          <w:sz w:val="32"/>
          <w:szCs w:val="32"/>
        </w:rPr>
        <w:t>开设的便利店、超市，按照一店一证的规则进行布局。</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（六）综合（集贸）市场。由政府统一规划、建设的各类综合性商贸（集贸）及专业市场。经营户在</w:t>
      </w:r>
      <w:r>
        <w:rPr>
          <w:rFonts w:ascii="仿宋" w:eastAsia="仿宋" w:hAnsi="仿宋" w:cs="仿宋" w:hint="eastAsia"/>
          <w:sz w:val="32"/>
          <w:szCs w:val="32"/>
        </w:rPr>
        <w:t>100</w:t>
      </w:r>
      <w:r>
        <w:rPr>
          <w:rFonts w:ascii="仿宋" w:eastAsia="仿宋" w:hAnsi="仿宋" w:cs="仿宋" w:hint="eastAsia"/>
          <w:sz w:val="32"/>
          <w:szCs w:val="32"/>
        </w:rPr>
        <w:t>户以内的，零售点控制在</w:t>
      </w:r>
      <w:r>
        <w:rPr>
          <w:rFonts w:ascii="仿宋" w:eastAsia="仿宋" w:hAnsi="仿宋" w:cs="仿宋" w:hint="eastAsia"/>
          <w:sz w:val="32"/>
          <w:szCs w:val="32"/>
        </w:rPr>
        <w:t>1</w:t>
      </w:r>
      <w:r>
        <w:rPr>
          <w:rFonts w:ascii="仿宋" w:eastAsia="仿宋" w:hAnsi="仿宋" w:cs="仿宋" w:hint="eastAsia"/>
          <w:sz w:val="32"/>
          <w:szCs w:val="32"/>
        </w:rPr>
        <w:t>个，零售点间隔距离不低于</w:t>
      </w:r>
      <w:r>
        <w:rPr>
          <w:rFonts w:ascii="仿宋" w:eastAsia="仿宋" w:hAnsi="仿宋" w:cs="仿宋" w:hint="eastAsia"/>
          <w:sz w:val="32"/>
          <w:szCs w:val="32"/>
        </w:rPr>
        <w:t>30</w:t>
      </w:r>
      <w:r>
        <w:rPr>
          <w:rFonts w:ascii="仿宋" w:eastAsia="仿宋" w:hAnsi="仿宋" w:cs="仿宋" w:hint="eastAsia"/>
          <w:sz w:val="32"/>
          <w:szCs w:val="32"/>
        </w:rPr>
        <w:t>米（含</w:t>
      </w:r>
      <w:r>
        <w:rPr>
          <w:rFonts w:ascii="仿宋" w:eastAsia="仿宋" w:hAnsi="仿宋" w:cs="仿宋" w:hint="eastAsia"/>
          <w:sz w:val="32"/>
          <w:szCs w:val="32"/>
        </w:rPr>
        <w:t>30</w:t>
      </w:r>
      <w:r>
        <w:rPr>
          <w:rFonts w:ascii="仿宋" w:eastAsia="仿宋" w:hAnsi="仿宋" w:cs="仿宋" w:hint="eastAsia"/>
          <w:sz w:val="32"/>
          <w:szCs w:val="32"/>
        </w:rPr>
        <w:t>米），超过</w:t>
      </w:r>
      <w:r>
        <w:rPr>
          <w:rFonts w:ascii="仿宋" w:eastAsia="仿宋" w:hAnsi="仿宋" w:cs="仿宋" w:hint="eastAsia"/>
          <w:sz w:val="32"/>
          <w:szCs w:val="32"/>
        </w:rPr>
        <w:t>200</w:t>
      </w:r>
      <w:r>
        <w:rPr>
          <w:rFonts w:ascii="仿宋" w:eastAsia="仿宋" w:hAnsi="仿宋" w:cs="仿宋" w:hint="eastAsia"/>
          <w:sz w:val="32"/>
          <w:szCs w:val="32"/>
        </w:rPr>
        <w:t>户的，最多不得超过</w:t>
      </w:r>
      <w:r>
        <w:rPr>
          <w:rFonts w:ascii="仿宋" w:eastAsia="仿宋" w:hAnsi="仿宋" w:cs="仿宋" w:hint="eastAsia"/>
          <w:sz w:val="32"/>
          <w:szCs w:val="32"/>
        </w:rPr>
        <w:t>3</w:t>
      </w:r>
      <w:r>
        <w:rPr>
          <w:rFonts w:ascii="仿宋" w:eastAsia="仿宋" w:hAnsi="仿宋" w:cs="仿宋" w:hint="eastAsia"/>
          <w:sz w:val="32"/>
          <w:szCs w:val="32"/>
        </w:rPr>
        <w:t>个。</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（七）风景旅游区。旅游景点游客服务区提供问询、餐饮、</w:t>
      </w:r>
      <w:r>
        <w:rPr>
          <w:rFonts w:ascii="仿宋" w:eastAsia="仿宋" w:hAnsi="仿宋" w:cs="仿宋" w:hint="eastAsia"/>
          <w:sz w:val="32"/>
          <w:szCs w:val="32"/>
        </w:rPr>
        <w:t xml:space="preserve"> </w:t>
      </w:r>
      <w:r>
        <w:rPr>
          <w:rFonts w:ascii="仿宋" w:eastAsia="仿宋" w:hAnsi="仿宋" w:cs="仿宋" w:hint="eastAsia"/>
          <w:sz w:val="32"/>
          <w:szCs w:val="32"/>
        </w:rPr>
        <w:t>日杂商品售卖等服务的场所，按照一店一证的规则进行布局。</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（八）饭店酒店。席位在</w:t>
      </w:r>
      <w:r>
        <w:rPr>
          <w:rFonts w:ascii="仿宋" w:eastAsia="仿宋" w:hAnsi="仿宋" w:cs="仿宋" w:hint="eastAsia"/>
          <w:sz w:val="32"/>
          <w:szCs w:val="32"/>
        </w:rPr>
        <w:t xml:space="preserve"> 80 </w:t>
      </w:r>
      <w:r>
        <w:rPr>
          <w:rFonts w:ascii="仿宋" w:eastAsia="仿宋" w:hAnsi="仿宋" w:cs="仿宋" w:hint="eastAsia"/>
          <w:sz w:val="32"/>
          <w:szCs w:val="32"/>
        </w:rPr>
        <w:t>席（</w:t>
      </w:r>
      <w:r>
        <w:rPr>
          <w:rFonts w:ascii="仿宋" w:eastAsia="仿宋" w:hAnsi="仿宋" w:cs="仿宋" w:hint="eastAsia"/>
          <w:sz w:val="32"/>
          <w:szCs w:val="32"/>
        </w:rPr>
        <w:t xml:space="preserve">10 </w:t>
      </w:r>
      <w:r>
        <w:rPr>
          <w:rFonts w:ascii="仿宋" w:eastAsia="仿宋" w:hAnsi="仿宋" w:cs="仿宋" w:hint="eastAsia"/>
          <w:sz w:val="32"/>
          <w:szCs w:val="32"/>
        </w:rPr>
        <w:t>人座</w:t>
      </w:r>
      <w:r>
        <w:rPr>
          <w:rFonts w:ascii="仿宋" w:eastAsia="仿宋" w:hAnsi="仿宋" w:cs="仿宋" w:hint="eastAsia"/>
          <w:sz w:val="32"/>
          <w:szCs w:val="32"/>
        </w:rPr>
        <w:t>/</w:t>
      </w:r>
      <w:r>
        <w:rPr>
          <w:rFonts w:ascii="仿宋" w:eastAsia="仿宋" w:hAnsi="仿宋" w:cs="仿宋" w:hint="eastAsia"/>
          <w:sz w:val="32"/>
          <w:szCs w:val="32"/>
        </w:rPr>
        <w:t>席位）以上，经营</w:t>
      </w:r>
      <w:r>
        <w:rPr>
          <w:rFonts w:ascii="仿宋" w:eastAsia="仿宋" w:hAnsi="仿宋" w:cs="仿宋" w:hint="eastAsia"/>
          <w:sz w:val="32"/>
          <w:szCs w:val="32"/>
        </w:rPr>
        <w:t xml:space="preserve"> </w:t>
      </w:r>
      <w:r>
        <w:rPr>
          <w:rFonts w:ascii="仿宋" w:eastAsia="仿宋" w:hAnsi="仿宋" w:cs="仿宋" w:hint="eastAsia"/>
          <w:sz w:val="32"/>
          <w:szCs w:val="32"/>
        </w:rPr>
        <w:t>面积</w:t>
      </w:r>
      <w:r>
        <w:rPr>
          <w:rFonts w:ascii="仿宋" w:eastAsia="仿宋" w:hAnsi="仿宋" w:cs="仿宋" w:hint="eastAsia"/>
          <w:sz w:val="32"/>
          <w:szCs w:val="32"/>
        </w:rPr>
        <w:t xml:space="preserve"> 1000 </w:t>
      </w:r>
      <w:r>
        <w:rPr>
          <w:rFonts w:ascii="仿宋" w:eastAsia="仿宋" w:hAnsi="仿宋" w:cs="仿宋" w:hint="eastAsia"/>
          <w:sz w:val="32"/>
          <w:szCs w:val="32"/>
        </w:rPr>
        <w:t>平方米以上且有相应的酒水超市或商务中心的可不受所</w:t>
      </w:r>
      <w:r>
        <w:rPr>
          <w:rFonts w:ascii="仿宋" w:eastAsia="仿宋" w:hAnsi="仿宋" w:cs="仿宋" w:hint="eastAsia"/>
          <w:sz w:val="32"/>
          <w:szCs w:val="32"/>
        </w:rPr>
        <w:t>处区域布局限制，设置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烟草制品零售点。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（九）宾馆。宾馆客房在</w:t>
      </w:r>
      <w:r>
        <w:rPr>
          <w:rFonts w:ascii="仿宋" w:eastAsia="仿宋" w:hAnsi="仿宋" w:cs="仿宋" w:hint="eastAsia"/>
          <w:sz w:val="32"/>
          <w:szCs w:val="32"/>
        </w:rPr>
        <w:t xml:space="preserve"> 60 </w:t>
      </w:r>
      <w:proofErr w:type="gramStart"/>
      <w:r>
        <w:rPr>
          <w:rFonts w:ascii="仿宋" w:eastAsia="仿宋" w:hAnsi="仿宋" w:cs="仿宋" w:hint="eastAsia"/>
          <w:sz w:val="32"/>
          <w:szCs w:val="32"/>
        </w:rPr>
        <w:t>间以上</w:t>
      </w:r>
      <w:proofErr w:type="gramEnd"/>
      <w:r>
        <w:rPr>
          <w:rFonts w:ascii="仿宋" w:eastAsia="仿宋" w:hAnsi="仿宋" w:cs="仿宋" w:hint="eastAsia"/>
          <w:sz w:val="32"/>
          <w:szCs w:val="32"/>
        </w:rPr>
        <w:t>且有商务中心的可不受所处区域布局限制，设置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烟草制品零售点。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（十）商场。经营面积达到</w:t>
      </w:r>
      <w:r>
        <w:rPr>
          <w:rFonts w:ascii="仿宋" w:eastAsia="仿宋" w:hAnsi="仿宋" w:cs="仿宋" w:hint="eastAsia"/>
          <w:sz w:val="32"/>
          <w:szCs w:val="32"/>
        </w:rPr>
        <w:t xml:space="preserve"> 2000 </w:t>
      </w:r>
      <w:r>
        <w:rPr>
          <w:rFonts w:ascii="仿宋" w:eastAsia="仿宋" w:hAnsi="仿宋" w:cs="仿宋" w:hint="eastAsia"/>
          <w:sz w:val="32"/>
          <w:szCs w:val="32"/>
        </w:rPr>
        <w:t>平方米以上，具有独立的</w:t>
      </w:r>
      <w:r>
        <w:rPr>
          <w:rFonts w:ascii="仿宋" w:eastAsia="仿宋" w:hAnsi="仿宋" w:cs="仿宋" w:hint="eastAsia"/>
          <w:sz w:val="32"/>
          <w:szCs w:val="32"/>
        </w:rPr>
        <w:t xml:space="preserve"> </w:t>
      </w:r>
      <w:r>
        <w:rPr>
          <w:rFonts w:ascii="仿宋" w:eastAsia="仿宋" w:hAnsi="仿宋" w:cs="仿宋" w:hint="eastAsia"/>
          <w:sz w:val="32"/>
          <w:szCs w:val="32"/>
        </w:rPr>
        <w:t>卷烟经营区域及柜台可不受所处区域布局限制，设置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烟草制品零售点。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（十一）茶楼（室）等娱乐服务类场所。经营面积</w:t>
      </w:r>
      <w:r>
        <w:rPr>
          <w:rFonts w:ascii="仿宋" w:eastAsia="仿宋" w:hAnsi="仿宋" w:cs="仿宋" w:hint="eastAsia"/>
          <w:sz w:val="32"/>
          <w:szCs w:val="32"/>
        </w:rPr>
        <w:t xml:space="preserve"> 800 </w:t>
      </w:r>
      <w:r>
        <w:rPr>
          <w:rFonts w:ascii="仿宋" w:eastAsia="仿宋" w:hAnsi="仿宋" w:cs="仿宋" w:hint="eastAsia"/>
          <w:sz w:val="32"/>
          <w:szCs w:val="32"/>
        </w:rPr>
        <w:t>平方米以上且有相应的服务（吧台）中心的可不受所处区域布局限制，设置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烟草制品零售点。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（十二）农家乐。是指以各种类型乡村空间环境为依托，</w:t>
      </w:r>
      <w:r>
        <w:rPr>
          <w:rFonts w:ascii="仿宋" w:eastAsia="仿宋" w:hAnsi="仿宋" w:cs="仿宋" w:hint="eastAsia"/>
          <w:sz w:val="32"/>
          <w:szCs w:val="32"/>
        </w:rPr>
        <w:lastRenderedPageBreak/>
        <w:t>以</w:t>
      </w:r>
      <w:r>
        <w:rPr>
          <w:rFonts w:ascii="仿宋" w:eastAsia="仿宋" w:hAnsi="仿宋" w:cs="仿宋" w:hint="eastAsia"/>
          <w:sz w:val="32"/>
          <w:szCs w:val="32"/>
        </w:rPr>
        <w:t xml:space="preserve"> </w:t>
      </w:r>
      <w:r>
        <w:rPr>
          <w:rFonts w:ascii="仿宋" w:eastAsia="仿宋" w:hAnsi="仿宋" w:cs="仿宋" w:hint="eastAsia"/>
          <w:sz w:val="32"/>
          <w:szCs w:val="32"/>
        </w:rPr>
        <w:t>其独特的自然风光和人文</w:t>
      </w:r>
      <w:r>
        <w:rPr>
          <w:rFonts w:ascii="仿宋" w:eastAsia="仿宋" w:hAnsi="仿宋" w:cs="仿宋" w:hint="eastAsia"/>
          <w:sz w:val="32"/>
          <w:szCs w:val="32"/>
        </w:rPr>
        <w:t>特色（生产形态、生活形式、民俗风情、乡村文化）等为吸引，为旅游者提供观光、娱乐、运动、餐饮、住宿、购物和特色农事活动的经济实体。在农家</w:t>
      </w:r>
      <w:proofErr w:type="gramStart"/>
      <w:r>
        <w:rPr>
          <w:rFonts w:ascii="仿宋" w:eastAsia="仿宋" w:hAnsi="仿宋" w:cs="仿宋" w:hint="eastAsia"/>
          <w:sz w:val="32"/>
          <w:szCs w:val="32"/>
        </w:rPr>
        <w:t>乐设置</w:t>
      </w:r>
      <w:proofErr w:type="gramEnd"/>
      <w:r>
        <w:rPr>
          <w:rFonts w:ascii="仿宋" w:eastAsia="仿宋" w:hAnsi="仿宋" w:cs="仿宋" w:hint="eastAsia"/>
          <w:sz w:val="32"/>
          <w:szCs w:val="32"/>
        </w:rPr>
        <w:t>卷烟零售点应全部符合以下要求，具有独立的卷烟经营区域及卷烟陈列设施，与经营者住所相分离（不包括客房），包厢或席位数量在</w:t>
      </w:r>
      <w:r>
        <w:rPr>
          <w:rFonts w:ascii="仿宋" w:eastAsia="仿宋" w:hAnsi="仿宋" w:cs="仿宋" w:hint="eastAsia"/>
          <w:sz w:val="32"/>
          <w:szCs w:val="32"/>
        </w:rPr>
        <w:t xml:space="preserve"> 20 </w:t>
      </w:r>
      <w:r>
        <w:rPr>
          <w:rFonts w:ascii="仿宋" w:eastAsia="仿宋" w:hAnsi="仿宋" w:cs="仿宋" w:hint="eastAsia"/>
          <w:sz w:val="32"/>
          <w:szCs w:val="32"/>
        </w:rPr>
        <w:t>间</w:t>
      </w:r>
      <w:r>
        <w:rPr>
          <w:rFonts w:ascii="仿宋" w:eastAsia="仿宋" w:hAnsi="仿宋" w:cs="仿宋" w:hint="eastAsia"/>
          <w:sz w:val="32"/>
          <w:szCs w:val="32"/>
        </w:rPr>
        <w:t>/</w:t>
      </w:r>
      <w:r>
        <w:rPr>
          <w:rFonts w:ascii="仿宋" w:eastAsia="仿宋" w:hAnsi="仿宋" w:cs="仿宋" w:hint="eastAsia"/>
          <w:sz w:val="32"/>
          <w:szCs w:val="32"/>
        </w:rPr>
        <w:t>席以上（</w:t>
      </w:r>
      <w:r>
        <w:rPr>
          <w:rFonts w:ascii="仿宋" w:eastAsia="仿宋" w:hAnsi="仿宋" w:cs="仿宋" w:hint="eastAsia"/>
          <w:sz w:val="32"/>
          <w:szCs w:val="32"/>
        </w:rPr>
        <w:t xml:space="preserve">10 </w:t>
      </w:r>
      <w:r>
        <w:rPr>
          <w:rFonts w:ascii="仿宋" w:eastAsia="仿宋" w:hAnsi="仿宋" w:cs="仿宋" w:hint="eastAsia"/>
          <w:sz w:val="32"/>
          <w:szCs w:val="32"/>
        </w:rPr>
        <w:t>人座</w:t>
      </w:r>
      <w:r>
        <w:rPr>
          <w:rFonts w:ascii="仿宋" w:eastAsia="仿宋" w:hAnsi="仿宋" w:cs="仿宋" w:hint="eastAsia"/>
          <w:sz w:val="32"/>
          <w:szCs w:val="32"/>
        </w:rPr>
        <w:t>/</w:t>
      </w:r>
      <w:r>
        <w:rPr>
          <w:rFonts w:ascii="仿宋" w:eastAsia="仿宋" w:hAnsi="仿宋" w:cs="仿宋" w:hint="eastAsia"/>
          <w:sz w:val="32"/>
          <w:szCs w:val="32"/>
        </w:rPr>
        <w:t>席位），每户农家乐仅限设置</w:t>
      </w:r>
      <w:r>
        <w:rPr>
          <w:rFonts w:ascii="仿宋" w:eastAsia="仿宋" w:hAnsi="仿宋" w:cs="仿宋" w:hint="eastAsia"/>
          <w:sz w:val="32"/>
          <w:szCs w:val="32"/>
        </w:rPr>
        <w:t xml:space="preserve"> 1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零售点。</w:t>
      </w:r>
      <w:r>
        <w:rPr>
          <w:rFonts w:ascii="仿宋" w:eastAsia="仿宋" w:hAnsi="仿宋" w:cs="仿宋" w:hint="eastAsia"/>
          <w:sz w:val="32"/>
          <w:szCs w:val="32"/>
        </w:rPr>
        <w:t xml:space="preserve"> </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（十三）工业区。指政府规划、建设的工业性质的企业区域</w:t>
      </w:r>
      <w:r>
        <w:rPr>
          <w:rFonts w:ascii="仿宋" w:eastAsia="仿宋" w:hAnsi="仿宋" w:cs="仿宋" w:hint="eastAsia"/>
          <w:sz w:val="32"/>
          <w:szCs w:val="32"/>
        </w:rPr>
        <w:t xml:space="preserve"> </w:t>
      </w:r>
      <w:r>
        <w:rPr>
          <w:rFonts w:ascii="仿宋" w:eastAsia="仿宋" w:hAnsi="仿宋" w:cs="仿宋" w:hint="eastAsia"/>
          <w:sz w:val="32"/>
          <w:szCs w:val="32"/>
        </w:rPr>
        <w:t>（例如厂矿、化工厂等大型工厂区域），消费总量较大，可设置</w:t>
      </w:r>
      <w:r>
        <w:rPr>
          <w:rFonts w:ascii="仿宋" w:eastAsia="仿宋" w:hAnsi="仿宋" w:cs="仿宋" w:hint="eastAsia"/>
          <w:sz w:val="32"/>
          <w:szCs w:val="32"/>
        </w:rPr>
        <w:t>1</w:t>
      </w:r>
      <w:r>
        <w:rPr>
          <w:rFonts w:ascii="仿宋" w:eastAsia="仿宋" w:hAnsi="仿宋" w:cs="仿宋" w:hint="eastAsia"/>
          <w:sz w:val="32"/>
          <w:szCs w:val="32"/>
        </w:rPr>
        <w:t>个烟草零售点。工业区办证仅在生活区予以办理且能够便于日常服务与检</w:t>
      </w:r>
      <w:r>
        <w:rPr>
          <w:rFonts w:ascii="仿宋" w:eastAsia="仿宋" w:hAnsi="仿宋" w:cs="仿宋" w:hint="eastAsia"/>
          <w:sz w:val="32"/>
          <w:szCs w:val="32"/>
        </w:rPr>
        <w:t>查。</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w:t>
      </w:r>
      <w:r>
        <w:rPr>
          <w:rFonts w:ascii="仿宋" w:eastAsia="仿宋" w:hAnsi="仿宋" w:cs="仿宋" w:hint="eastAsia"/>
          <w:sz w:val="32"/>
          <w:szCs w:val="32"/>
        </w:rPr>
        <w:t>较高级别视力残疾、听力残疾、言语残疾和肢体残疾，且确属家庭经济困难（相关部门出具书面材料）的，参照以下标准予以适当放宽，但新址在中小学、幼儿园周围的必须符合中小学、幼儿园周围间距限制：</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视力残疾：一级盲、二级盲的残疾人，能够提供当地政府部门相关有效书面证明且本人经营，首次申请的</w:t>
      </w:r>
      <w:r>
        <w:rPr>
          <w:rFonts w:ascii="仿宋" w:eastAsia="仿宋" w:hAnsi="仿宋" w:cs="仿宋" w:hint="eastAsia"/>
          <w:sz w:val="32"/>
          <w:szCs w:val="32"/>
        </w:rPr>
        <w:t>,</w:t>
      </w:r>
      <w:r>
        <w:rPr>
          <w:rFonts w:ascii="仿宋" w:eastAsia="仿宋" w:hAnsi="仿宋" w:cs="仿宋" w:hint="eastAsia"/>
          <w:sz w:val="32"/>
          <w:szCs w:val="32"/>
        </w:rPr>
        <w:t>不受本规定数量的限制，零售点间距按照本规定间距标准的</w:t>
      </w:r>
      <w:r>
        <w:rPr>
          <w:rFonts w:ascii="仿宋" w:eastAsia="仿宋" w:hAnsi="仿宋" w:cs="仿宋" w:hint="eastAsia"/>
          <w:sz w:val="32"/>
          <w:szCs w:val="32"/>
        </w:rPr>
        <w:t>80%</w:t>
      </w:r>
      <w:r>
        <w:rPr>
          <w:rFonts w:ascii="仿宋" w:eastAsia="仿宋" w:hAnsi="仿宋" w:cs="仿宋" w:hint="eastAsia"/>
          <w:sz w:val="32"/>
          <w:szCs w:val="32"/>
        </w:rPr>
        <w:t>执行；</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听力残疾：一、二、三级的残疾人，能够提供当地政府部门相关有效书面证明且本人经营，首次申请的</w:t>
      </w:r>
      <w:r>
        <w:rPr>
          <w:rFonts w:ascii="仿宋" w:eastAsia="仿宋" w:hAnsi="仿宋" w:cs="仿宋" w:hint="eastAsia"/>
          <w:sz w:val="32"/>
          <w:szCs w:val="32"/>
        </w:rPr>
        <w:t>,</w:t>
      </w:r>
      <w:r>
        <w:rPr>
          <w:rFonts w:ascii="仿宋" w:eastAsia="仿宋" w:hAnsi="仿宋" w:cs="仿宋" w:hint="eastAsia"/>
          <w:sz w:val="32"/>
          <w:szCs w:val="32"/>
        </w:rPr>
        <w:t>不受本规定数</w:t>
      </w:r>
      <w:r>
        <w:rPr>
          <w:rFonts w:ascii="仿宋" w:eastAsia="仿宋" w:hAnsi="仿宋" w:cs="仿宋" w:hint="eastAsia"/>
          <w:sz w:val="32"/>
          <w:szCs w:val="32"/>
        </w:rPr>
        <w:lastRenderedPageBreak/>
        <w:t>量的限制，零售点间距按照本规定间距标准的</w:t>
      </w:r>
      <w:r>
        <w:rPr>
          <w:rFonts w:ascii="仿宋" w:eastAsia="仿宋" w:hAnsi="仿宋" w:cs="仿宋" w:hint="eastAsia"/>
          <w:sz w:val="32"/>
          <w:szCs w:val="32"/>
        </w:rPr>
        <w:t>80%</w:t>
      </w:r>
      <w:r>
        <w:rPr>
          <w:rFonts w:ascii="仿宋" w:eastAsia="仿宋" w:hAnsi="仿宋" w:cs="仿宋" w:hint="eastAsia"/>
          <w:sz w:val="32"/>
          <w:szCs w:val="32"/>
        </w:rPr>
        <w:t>执行；</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言语残疾：一、二、三级的残疾人，能够提供当地政府部门相关有效书面证明且本人经营，首次申请的</w:t>
      </w:r>
      <w:r>
        <w:rPr>
          <w:rFonts w:ascii="仿宋" w:eastAsia="仿宋" w:hAnsi="仿宋" w:cs="仿宋" w:hint="eastAsia"/>
          <w:sz w:val="32"/>
          <w:szCs w:val="32"/>
        </w:rPr>
        <w:t>,</w:t>
      </w:r>
      <w:r>
        <w:rPr>
          <w:rFonts w:ascii="仿宋" w:eastAsia="仿宋" w:hAnsi="仿宋" w:cs="仿宋" w:hint="eastAsia"/>
          <w:sz w:val="32"/>
          <w:szCs w:val="32"/>
        </w:rPr>
        <w:t>不受本规定数量的限制，零售点间距按照本规定间距标准的</w:t>
      </w:r>
      <w:r>
        <w:rPr>
          <w:rFonts w:ascii="仿宋" w:eastAsia="仿宋" w:hAnsi="仿宋" w:cs="仿宋" w:hint="eastAsia"/>
          <w:sz w:val="32"/>
          <w:szCs w:val="32"/>
        </w:rPr>
        <w:t>80%</w:t>
      </w:r>
      <w:r>
        <w:rPr>
          <w:rFonts w:ascii="仿宋" w:eastAsia="仿宋" w:hAnsi="仿宋" w:cs="仿宋" w:hint="eastAsia"/>
          <w:sz w:val="32"/>
          <w:szCs w:val="32"/>
        </w:rPr>
        <w:t>执行；</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肢体残疾：重度（一级）、中度（二级）的残疾人，能够提供当地政府部门相关有效书面证明且本人经营，首次申请的</w:t>
      </w:r>
      <w:r>
        <w:rPr>
          <w:rFonts w:ascii="仿宋" w:eastAsia="仿宋" w:hAnsi="仿宋" w:cs="仿宋" w:hint="eastAsia"/>
          <w:sz w:val="32"/>
          <w:szCs w:val="32"/>
        </w:rPr>
        <w:t>,</w:t>
      </w:r>
      <w:r>
        <w:rPr>
          <w:rFonts w:ascii="仿宋" w:eastAsia="仿宋" w:hAnsi="仿宋" w:cs="仿宋" w:hint="eastAsia"/>
          <w:sz w:val="32"/>
          <w:szCs w:val="32"/>
        </w:rPr>
        <w:t>不受本规定数量的限制，零售点间距按照本规定间距标准的</w:t>
      </w:r>
      <w:r>
        <w:rPr>
          <w:rFonts w:ascii="仿宋" w:eastAsia="仿宋" w:hAnsi="仿宋" w:cs="仿宋" w:hint="eastAsia"/>
          <w:sz w:val="32"/>
          <w:szCs w:val="32"/>
        </w:rPr>
        <w:t>80%</w:t>
      </w:r>
      <w:r>
        <w:rPr>
          <w:rFonts w:ascii="仿宋" w:eastAsia="仿宋" w:hAnsi="仿宋" w:cs="仿宋" w:hint="eastAsia"/>
          <w:sz w:val="32"/>
          <w:szCs w:val="32"/>
        </w:rPr>
        <w:t>执行。</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w:t>
      </w:r>
      <w:r>
        <w:rPr>
          <w:rFonts w:ascii="仿宋" w:eastAsia="仿宋" w:hAnsi="仿宋" w:cs="仿宋" w:hint="eastAsia"/>
          <w:sz w:val="32"/>
          <w:szCs w:val="32"/>
        </w:rPr>
        <w:t>有下列情形之一的，依法不予放宽办证条件：</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有固定职业及稳定收入来源的；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享受退休、退职、退养待遇具有稳定生活保障的；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非本人或直系亲属（仅限配偶、父母、子女或法定监护人）经营的；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较低级别的视力残疾、听力残疾、言语残疾和肢体残疾且可以从事一般社会工作的；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已在本行政区域或在其他市县内享受过一次放宽办证政策的；</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法律法规及其他规范性文件规定的不予放宽的情形。</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w:t>
      </w:r>
      <w:r>
        <w:rPr>
          <w:rFonts w:ascii="仿宋" w:eastAsia="仿宋" w:hAnsi="仿宋" w:cs="仿宋" w:hint="eastAsia"/>
          <w:sz w:val="32"/>
          <w:szCs w:val="32"/>
        </w:rPr>
        <w:t>由于自然灾害、政府拆迁、道路建设等不可抗力因素，导致已经设置的零售点在原址上无法正常经营，原持</w:t>
      </w:r>
      <w:r>
        <w:rPr>
          <w:rFonts w:ascii="仿宋" w:eastAsia="仿宋" w:hAnsi="仿宋" w:cs="仿宋" w:hint="eastAsia"/>
          <w:sz w:val="32"/>
          <w:szCs w:val="32"/>
        </w:rPr>
        <w:lastRenderedPageBreak/>
        <w:t>证人凭有效证明重新申请</w:t>
      </w:r>
      <w:r>
        <w:rPr>
          <w:rFonts w:ascii="仿宋" w:eastAsia="仿宋" w:hAnsi="仿宋" w:cs="仿宋" w:hint="eastAsia"/>
          <w:sz w:val="32"/>
          <w:szCs w:val="32"/>
        </w:rPr>
        <w:t>烟草专卖零售许可证，其布局应当符合本规定。</w:t>
      </w:r>
    </w:p>
    <w:p w:rsidR="001519AE" w:rsidRDefault="008841FC">
      <w:pPr>
        <w:ind w:firstLineChars="200" w:firstLine="640"/>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六</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1519AE" w:rsidRDefault="001519AE">
      <w:pPr>
        <w:ind w:firstLineChars="200" w:firstLine="640"/>
        <w:rPr>
          <w:rFonts w:ascii="仿宋" w:eastAsia="仿宋" w:hAnsi="仿宋" w:cs="仿宋"/>
          <w:sz w:val="32"/>
          <w:szCs w:val="32"/>
        </w:rPr>
      </w:pP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界定零售点区域时，出现地域交叉情形的，应当以本规定中高一等级的布局标准执行。</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sz w:val="32"/>
          <w:szCs w:val="32"/>
        </w:rPr>
        <w:t xml:space="preserve"> </w:t>
      </w:r>
      <w:r>
        <w:rPr>
          <w:rFonts w:ascii="仿宋" w:eastAsia="仿宋" w:hAnsi="仿宋" w:cs="仿宋" w:hint="eastAsia"/>
          <w:sz w:val="32"/>
          <w:szCs w:val="32"/>
        </w:rPr>
        <w:t>本规定不溯及已合法持有烟草专卖零售许可证的零售户，但属于经营场所基于安全因素和幼儿园、中小学周边等特殊区域不予发放零售许可证情形的，许可证有效期届满后不予延续。</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第二十二条</w:t>
      </w:r>
      <w:r>
        <w:rPr>
          <w:rFonts w:ascii="仿宋" w:eastAsia="仿宋" w:hAnsi="仿宋" w:cs="仿宋" w:hint="eastAsia"/>
          <w:sz w:val="32"/>
          <w:szCs w:val="32"/>
        </w:rPr>
        <w:t xml:space="preserve"> </w:t>
      </w:r>
      <w:r>
        <w:rPr>
          <w:rFonts w:ascii="仿宋" w:eastAsia="仿宋" w:hAnsi="仿宋" w:cs="仿宋" w:hint="eastAsia"/>
          <w:sz w:val="32"/>
          <w:szCs w:val="32"/>
        </w:rPr>
        <w:t>本规定所称中、小学校为《烟草专卖许可证管理办法实施细则》第七十六条所规定的“普通中小学、特殊教育学校、中等职业学校、专门学校。”所称幼儿园为依法取得教育部门办园许可证的幼儿园</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w:t>
      </w:r>
      <w:r>
        <w:rPr>
          <w:rFonts w:ascii="仿宋" w:eastAsia="仿宋" w:hAnsi="仿宋" w:cs="仿宋" w:hint="eastAsia"/>
          <w:sz w:val="32"/>
          <w:szCs w:val="32"/>
        </w:rPr>
        <w:t>本规定所称“以上”“以内”“不低于”“不少于”包括本数。</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w:t>
      </w:r>
      <w:r>
        <w:rPr>
          <w:rFonts w:ascii="仿宋" w:eastAsia="仿宋" w:hAnsi="仿宋" w:cs="仿宋" w:hint="eastAsia"/>
          <w:sz w:val="32"/>
          <w:szCs w:val="32"/>
        </w:rPr>
        <w:t>本规定由神府煤田烟草专卖局负责解释。</w:t>
      </w:r>
      <w:r>
        <w:rPr>
          <w:rFonts w:ascii="仿宋" w:eastAsia="仿宋" w:hAnsi="仿宋" w:cs="仿宋" w:hint="eastAsia"/>
          <w:sz w:val="32"/>
          <w:szCs w:val="32"/>
        </w:rPr>
        <w:t xml:space="preserve"> </w:t>
      </w:r>
    </w:p>
    <w:p w:rsidR="001519AE" w:rsidRDefault="008841FC">
      <w:pPr>
        <w:ind w:firstLineChars="200" w:firstLine="643"/>
        <w:rPr>
          <w:rFonts w:ascii="仿宋" w:eastAsia="仿宋" w:hAnsi="仿宋" w:cs="仿宋"/>
          <w:sz w:val="32"/>
          <w:szCs w:val="32"/>
        </w:rPr>
      </w:pPr>
      <w:r>
        <w:rPr>
          <w:rFonts w:ascii="仿宋" w:eastAsia="仿宋" w:hAnsi="仿宋" w:cs="仿宋" w:hint="eastAsia"/>
          <w:b/>
          <w:bCs/>
          <w:sz w:val="32"/>
          <w:szCs w:val="32"/>
        </w:rPr>
        <w:t>第二十五条</w:t>
      </w:r>
      <w:r>
        <w:rPr>
          <w:rFonts w:ascii="仿宋" w:eastAsia="仿宋" w:hAnsi="仿宋" w:cs="仿宋" w:hint="eastAsia"/>
          <w:sz w:val="32"/>
          <w:szCs w:val="32"/>
        </w:rPr>
        <w:t xml:space="preserve"> </w:t>
      </w:r>
      <w:r>
        <w:rPr>
          <w:rFonts w:ascii="仿宋" w:eastAsia="仿宋" w:hAnsi="仿宋" w:cs="仿宋" w:hint="eastAsia"/>
          <w:sz w:val="32"/>
          <w:szCs w:val="32"/>
        </w:rPr>
        <w:t>本规定自</w:t>
      </w:r>
      <w:r>
        <w:rPr>
          <w:rFonts w:ascii="仿宋" w:eastAsia="仿宋" w:hAnsi="仿宋" w:cs="仿宋" w:hint="eastAsia"/>
          <w:sz w:val="32"/>
          <w:szCs w:val="32"/>
        </w:rPr>
        <w:t xml:space="preserve"> X</w:t>
      </w:r>
      <w:r>
        <w:rPr>
          <w:rFonts w:ascii="仿宋" w:eastAsia="仿宋" w:hAnsi="仿宋" w:cs="仿宋" w:hint="eastAsia"/>
          <w:sz w:val="32"/>
          <w:szCs w:val="32"/>
        </w:rPr>
        <w:t>年</w:t>
      </w:r>
      <w:r>
        <w:rPr>
          <w:rFonts w:ascii="仿宋" w:eastAsia="仿宋" w:hAnsi="仿宋" w:cs="仿宋" w:hint="eastAsia"/>
          <w:sz w:val="32"/>
          <w:szCs w:val="32"/>
        </w:rPr>
        <w:t xml:space="preserve"> X</w:t>
      </w:r>
      <w:r>
        <w:rPr>
          <w:rFonts w:ascii="仿宋" w:eastAsia="仿宋" w:hAnsi="仿宋" w:cs="仿宋" w:hint="eastAsia"/>
          <w:sz w:val="32"/>
          <w:szCs w:val="32"/>
        </w:rPr>
        <w:t>月</w:t>
      </w:r>
      <w:r>
        <w:rPr>
          <w:rFonts w:ascii="仿宋" w:eastAsia="仿宋" w:hAnsi="仿宋" w:cs="仿宋" w:hint="eastAsia"/>
          <w:sz w:val="32"/>
          <w:szCs w:val="32"/>
        </w:rPr>
        <w:t>X</w:t>
      </w:r>
      <w:r>
        <w:rPr>
          <w:rFonts w:ascii="仿宋" w:eastAsia="仿宋" w:hAnsi="仿宋" w:cs="仿宋" w:hint="eastAsia"/>
          <w:sz w:val="32"/>
          <w:szCs w:val="32"/>
        </w:rPr>
        <w:t>日起施行。原制定的《神府煤田烟草制品零售点合理布局规定》同时废止。</w:t>
      </w:r>
    </w:p>
    <w:p w:rsidR="001519AE" w:rsidRDefault="008841FC">
      <w:pPr>
        <w:ind w:firstLineChars="200" w:firstLine="640"/>
        <w:rPr>
          <w:rFonts w:ascii="仿宋" w:eastAsia="仿宋" w:hAnsi="仿宋" w:cs="仿宋"/>
          <w:sz w:val="32"/>
          <w:szCs w:val="32"/>
        </w:rPr>
      </w:pPr>
      <w:r>
        <w:rPr>
          <w:rFonts w:ascii="仿宋" w:eastAsia="仿宋" w:hAnsi="仿宋" w:cs="仿宋" w:hint="eastAsia"/>
          <w:sz w:val="32"/>
          <w:szCs w:val="32"/>
          <w:lang w:val="zh-CN"/>
        </w:rPr>
        <w:t>本规定实施期间，根据辖区经济发展状况及相关法律法规</w:t>
      </w:r>
      <w:r>
        <w:rPr>
          <w:rFonts w:ascii="仿宋" w:eastAsia="仿宋" w:hAnsi="仿宋" w:cs="仿宋" w:hint="eastAsia"/>
          <w:sz w:val="32"/>
          <w:szCs w:val="32"/>
          <w:lang w:val="zh-CN"/>
        </w:rPr>
        <w:lastRenderedPageBreak/>
        <w:t>的规定需要进行小范围调整的，以补充规定的形式经法定程序后予以发布实施。</w:t>
      </w:r>
    </w:p>
    <w:p w:rsidR="001519AE" w:rsidRDefault="001519AE">
      <w:pPr>
        <w:rPr>
          <w:rFonts w:ascii="仿宋" w:eastAsia="仿宋" w:hAnsi="仿宋" w:cs="仿宋"/>
          <w:sz w:val="32"/>
          <w:szCs w:val="32"/>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pPr>
        <w:rPr>
          <w:rFonts w:ascii="仿宋" w:eastAsia="仿宋" w:hAnsi="仿宋" w:cs="仿宋"/>
          <w:sz w:val="32"/>
          <w:szCs w:val="32"/>
          <w:lang w:val="zh-CN"/>
        </w:rPr>
      </w:pPr>
    </w:p>
    <w:p w:rsidR="001519AE" w:rsidRDefault="001519AE" w:rsidP="008841FC">
      <w:pPr>
        <w:rPr>
          <w:rFonts w:ascii="仿宋" w:eastAsia="仿宋" w:hAnsi="仿宋" w:cs="仿宋"/>
          <w:sz w:val="32"/>
          <w:szCs w:val="32"/>
        </w:rPr>
      </w:pPr>
      <w:bookmarkStart w:id="0" w:name="_GoBack"/>
      <w:bookmarkEnd w:id="0"/>
    </w:p>
    <w:p w:rsidR="001519AE" w:rsidRDefault="001519AE">
      <w:pPr>
        <w:jc w:val="center"/>
        <w:rPr>
          <w:rFonts w:ascii="仿宋" w:eastAsia="仿宋" w:hAnsi="仿宋" w:cs="仿宋"/>
          <w:sz w:val="32"/>
          <w:szCs w:val="32"/>
        </w:rPr>
      </w:pPr>
    </w:p>
    <w:p w:rsidR="001519AE" w:rsidRDefault="001519AE">
      <w:pPr>
        <w:jc w:val="center"/>
        <w:rPr>
          <w:rFonts w:ascii="仿宋" w:eastAsia="仿宋" w:hAnsi="仿宋" w:cs="仿宋"/>
          <w:sz w:val="32"/>
          <w:szCs w:val="32"/>
        </w:rPr>
      </w:pPr>
    </w:p>
    <w:sectPr w:rsidR="001519AE">
      <w:pgSz w:w="12240" w:h="15840"/>
      <w:pgMar w:top="1440" w:right="1800" w:bottom="1440" w:left="180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jZhYmQ0YmM0ODRkOTRhMGE4ODhjMTk1NzQxZGMifQ=="/>
  </w:docVars>
  <w:rsids>
    <w:rsidRoot w:val="00473841"/>
    <w:rsid w:val="000074F0"/>
    <w:rsid w:val="00043687"/>
    <w:rsid w:val="00051CFB"/>
    <w:rsid w:val="0006686D"/>
    <w:rsid w:val="000C0510"/>
    <w:rsid w:val="00131C7B"/>
    <w:rsid w:val="001519AE"/>
    <w:rsid w:val="00174EE6"/>
    <w:rsid w:val="001A64CF"/>
    <w:rsid w:val="001B0406"/>
    <w:rsid w:val="001F3E54"/>
    <w:rsid w:val="0025317B"/>
    <w:rsid w:val="002C0122"/>
    <w:rsid w:val="00356F6D"/>
    <w:rsid w:val="003A45C3"/>
    <w:rsid w:val="0040449F"/>
    <w:rsid w:val="00432BC9"/>
    <w:rsid w:val="00473841"/>
    <w:rsid w:val="004B4326"/>
    <w:rsid w:val="004B7FAE"/>
    <w:rsid w:val="00602662"/>
    <w:rsid w:val="00684D32"/>
    <w:rsid w:val="007A5D90"/>
    <w:rsid w:val="00836532"/>
    <w:rsid w:val="008841FC"/>
    <w:rsid w:val="00894889"/>
    <w:rsid w:val="00971992"/>
    <w:rsid w:val="00AA2CF3"/>
    <w:rsid w:val="00AD26E2"/>
    <w:rsid w:val="00B70ABF"/>
    <w:rsid w:val="00BB4A05"/>
    <w:rsid w:val="00C146E7"/>
    <w:rsid w:val="00D6394E"/>
    <w:rsid w:val="00DB0754"/>
    <w:rsid w:val="00E123C2"/>
    <w:rsid w:val="00E727F7"/>
    <w:rsid w:val="00E8120E"/>
    <w:rsid w:val="00EA15C0"/>
    <w:rsid w:val="00F66C36"/>
    <w:rsid w:val="00F70293"/>
    <w:rsid w:val="0D89472E"/>
    <w:rsid w:val="0FBF1BB9"/>
    <w:rsid w:val="46CC69DB"/>
    <w:rsid w:val="4B597A0E"/>
    <w:rsid w:val="784748E4"/>
    <w:rsid w:val="7C14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1799-1F73-4F5C-B43A-6601D743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15</Pages>
  <Words>923</Words>
  <Characters>5265</Characters>
  <Application>Microsoft Office Word</Application>
  <DocSecurity>0</DocSecurity>
  <Lines>43</Lines>
  <Paragraphs>12</Paragraphs>
  <ScaleCrop>false</ScaleCrop>
  <Company>China</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wsx</dc:creator>
  <cp:lastModifiedBy>noname</cp:lastModifiedBy>
  <cp:revision>45</cp:revision>
  <cp:lastPrinted>2023-10-12T07:47:00Z</cp:lastPrinted>
  <dcterms:created xsi:type="dcterms:W3CDTF">2023-10-08T07:04:00Z</dcterms:created>
  <dcterms:modified xsi:type="dcterms:W3CDTF">2023-10-13T00:26:00Z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8CEDBDC454044FA6853C7CAB141CFED7_13</vt:lpwstr>
  </property>
</Properties>
</file>