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835"/>
        <w:gridCol w:w="10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455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40"/>
                <w:szCs w:val="40"/>
                <w:shd w:val="clear" w:color="auto" w:fill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val="en-US" w:eastAsia="zh-CN"/>
              </w:rPr>
              <w:t>神木市2021年度重大行政决策事项目录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64" w:type="dxa"/>
            <w:shd w:val="clear" w:color="auto" w:fill="auto"/>
            <w:vAlign w:val="center"/>
          </w:tcPr>
          <w:p>
            <w:pPr>
              <w:widowControl w:val="0"/>
              <w:wordWrap/>
              <w:topLinePunct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 w:val="0"/>
              <w:wordWrap/>
              <w:topLinePunct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</w:rPr>
              <w:t>决策事项名称</w:t>
            </w:r>
          </w:p>
        </w:tc>
        <w:tc>
          <w:tcPr>
            <w:tcW w:w="10860" w:type="dxa"/>
            <w:shd w:val="clear" w:color="auto" w:fill="auto"/>
            <w:vAlign w:val="center"/>
          </w:tcPr>
          <w:p>
            <w:pPr>
              <w:widowControl w:val="0"/>
              <w:wordWrap/>
              <w:topLinePunct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64" w:type="dxa"/>
            <w:vAlign w:val="center"/>
          </w:tcPr>
          <w:p>
            <w:pPr>
              <w:widowControl w:val="0"/>
              <w:wordWrap/>
              <w:topLinePunct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wordWrap/>
              <w:topLinePunct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《神木市国民经济和社会发展第十四个五年规划和二</w:t>
            </w:r>
            <w:r>
              <w:rPr>
                <w:rFonts w:hint="eastAsia" w:cs="仿宋_GB2312"/>
                <w:color w:val="auto"/>
                <w:kern w:val="0"/>
                <w:sz w:val="28"/>
                <w:szCs w:val="28"/>
                <w:lang w:val="en-US" w:eastAsia="zh-CN"/>
              </w:rPr>
              <w:t>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三五年远景目标纲要》</w:t>
            </w:r>
          </w:p>
        </w:tc>
        <w:tc>
          <w:tcPr>
            <w:tcW w:w="10860" w:type="dxa"/>
            <w:vAlign w:val="center"/>
          </w:tcPr>
          <w:p>
            <w:pPr>
              <w:widowControl w:val="0"/>
              <w:wordWrap/>
              <w:topLinePunct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“十四五”和今后一个时期是神木奋力谱写新时代追赶超越新篇章、开启全面建设社会主义现代化新征程的重要时期，既要准确把握神木经济社会发展新特征新要求，更要推进产业升级转型和黄河“几”字弯城市群高质量发展示范市建设，编制好全市“十四五”规划，具有特殊重要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64" w:type="dxa"/>
            <w:vAlign w:val="center"/>
          </w:tcPr>
          <w:p>
            <w:pPr>
              <w:widowControl w:val="0"/>
              <w:wordWrap/>
              <w:topLinePunct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wordWrap/>
              <w:topLinePunct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石峁古城遗址文化旅游区创建国家4A级旅游景区</w:t>
            </w:r>
          </w:p>
        </w:tc>
        <w:tc>
          <w:tcPr>
            <w:tcW w:w="10860" w:type="dxa"/>
            <w:vAlign w:val="center"/>
          </w:tcPr>
          <w:p>
            <w:pPr>
              <w:widowControl w:val="0"/>
              <w:wordWrap/>
              <w:topLinePunct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按照我市“一山二水三城”文化旅游框架体系，完善石峁古城遗址文化旅游区旅游基础设施，提升服务质量，优化旅游环境，增强游客体验，成功创建国家4A级旅游景区</w:t>
            </w:r>
            <w:r>
              <w:rPr>
                <w:rFonts w:hint="eastAsia" w:cs="仿宋_GB2312"/>
                <w:color w:val="auto"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进一步扩大景区的知名度、美誉度和竞争力，带动促进我市文旅产业高质量发展。</w:t>
            </w:r>
          </w:p>
        </w:tc>
      </w:tr>
    </w:tbl>
    <w:p>
      <w:pPr>
        <w:widowControl w:val="0"/>
        <w:wordWrap/>
        <w:topLinePunct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134" w:bottom="567" w:left="1134" w:header="851" w:footer="1417" w:gutter="0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626C9"/>
    <w:rsid w:val="0C5D31B5"/>
    <w:rsid w:val="0EFB6FE0"/>
    <w:rsid w:val="0F487A1A"/>
    <w:rsid w:val="144F4F30"/>
    <w:rsid w:val="16BF2C43"/>
    <w:rsid w:val="3D3D13D1"/>
    <w:rsid w:val="416626C9"/>
    <w:rsid w:val="41E1309B"/>
    <w:rsid w:val="57B16547"/>
    <w:rsid w:val="58934192"/>
    <w:rsid w:val="5A401895"/>
    <w:rsid w:val="62177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opLinePunct/>
      <w:spacing w:line="576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默认段落字体 Para Char Char Char Char"/>
    <w:basedOn w:val="1"/>
    <w:link w:val="7"/>
    <w:qFormat/>
    <w:uiPriority w:val="0"/>
  </w:style>
  <w:style w:type="character" w:styleId="9">
    <w:name w:val="Strong"/>
    <w:basedOn w:val="7"/>
    <w:qFormat/>
    <w:uiPriority w:val="0"/>
    <w:rPr>
      <w:b/>
    </w:rPr>
  </w:style>
  <w:style w:type="character" w:styleId="10">
    <w:name w:val="page number"/>
    <w:basedOn w:val="7"/>
    <w:qFormat/>
    <w:uiPriority w:val="0"/>
  </w:style>
  <w:style w:type="paragraph" w:customStyle="1" w:styleId="11">
    <w:name w:val="周计划"/>
    <w:basedOn w:val="1"/>
    <w:qFormat/>
    <w:uiPriority w:val="0"/>
    <w:pPr>
      <w:spacing w:line="400" w:lineRule="exact"/>
    </w:pPr>
    <w:rPr>
      <w:rFonts w:ascii="宋体" w:hAnsi="宋体" w:eastAsia="仿宋_GB2312" w:cs="黑体"/>
      <w:sz w:val="28"/>
      <w:szCs w:val="24"/>
    </w:rPr>
  </w:style>
  <w:style w:type="paragraph" w:customStyle="1" w:styleId="12">
    <w:name w:val="样式1"/>
    <w:basedOn w:val="1"/>
    <w:qFormat/>
    <w:uiPriority w:val="0"/>
    <w:pPr>
      <w:spacing w:line="400" w:lineRule="exact"/>
    </w:pPr>
    <w:rPr>
      <w:rFonts w:ascii="仿宋_GB2312" w:hAnsi="仿宋_GB2312" w:eastAsia="仿宋_GB2312" w:cs="黑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2021-12-25T01:52:00Z</dcterms:created>
  <dc:creator>starry8299</dc:creator>
  <cp:lastModifiedBy>Administrator</cp:lastModifiedBy>
  <cp:lastPrinted>2021-12-31T06:30:35Z</cp:lastPrinted>
  <dcterms:modified xsi:type="dcterms:W3CDTF">2021-12-31T06:31:31Z</dcterms:modified>
  <dc:title>序号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